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5245"/>
        <w:gridCol w:w="2410"/>
      </w:tblGrid>
      <w:tr w:rsidR="002D478D" w14:paraId="7C5DA70A" w14:textId="77777777" w:rsidTr="00DB3692">
        <w:trPr>
          <w:trHeight w:val="743"/>
          <w:tblHeader/>
        </w:trPr>
        <w:tc>
          <w:tcPr>
            <w:tcW w:w="2694" w:type="dxa"/>
            <w:vAlign w:val="center"/>
          </w:tcPr>
          <w:p w14:paraId="7B69DA84" w14:textId="77777777" w:rsidR="002D478D" w:rsidRPr="00D86986" w:rsidRDefault="002D478D" w:rsidP="00DB3692">
            <w:pPr>
              <w:pStyle w:val="Index"/>
              <w:spacing w:after="0"/>
              <w:jc w:val="center"/>
              <w:rPr>
                <w:i/>
                <w:iCs/>
                <w:lang w:val="bg-BG"/>
              </w:rPr>
            </w:pPr>
            <w:r>
              <w:rPr>
                <w:b/>
                <w:i/>
                <w:iCs/>
                <w:sz w:val="22"/>
                <w:szCs w:val="22"/>
                <w:lang w:val="bg-BG"/>
              </w:rPr>
              <w:t xml:space="preserve">Администрация на </w:t>
            </w:r>
            <w:r w:rsidRPr="009E24DA">
              <w:rPr>
                <w:b/>
                <w:i/>
                <w:iCs/>
                <w:sz w:val="22"/>
                <w:szCs w:val="22"/>
                <w:lang w:val="bg-BG"/>
              </w:rPr>
              <w:t>Mинистерския</w:t>
            </w:r>
            <w:r>
              <w:rPr>
                <w:b/>
                <w:i/>
                <w:iCs/>
                <w:sz w:val="22"/>
                <w:szCs w:val="22"/>
                <w:lang w:val="bg-BG"/>
              </w:rPr>
              <w:t xml:space="preserve"> съвет</w:t>
            </w:r>
          </w:p>
        </w:tc>
        <w:tc>
          <w:tcPr>
            <w:tcW w:w="5245" w:type="dxa"/>
            <w:vAlign w:val="center"/>
          </w:tcPr>
          <w:p w14:paraId="26F0F2E4" w14:textId="77777777" w:rsidR="002D478D" w:rsidRPr="001B391E" w:rsidRDefault="002D478D" w:rsidP="00DB3692">
            <w:pPr>
              <w:pStyle w:val="Index"/>
              <w:spacing w:before="0" w:beforeAutospacing="0" w:after="0" w:afterAutospacing="0"/>
              <w:jc w:val="center"/>
              <w:rPr>
                <w:b/>
                <w:lang w:val="bg-BG"/>
              </w:rPr>
            </w:pPr>
            <w:r>
              <w:rPr>
                <w:b/>
                <w:sz w:val="22"/>
                <w:szCs w:val="22"/>
                <w:lang w:val="bg-BG"/>
              </w:rPr>
              <w:t>Наръчник за</w:t>
            </w:r>
            <w:r w:rsidRPr="001B391E">
              <w:rPr>
                <w:b/>
                <w:sz w:val="22"/>
                <w:szCs w:val="22"/>
                <w:lang w:val="bg-BG"/>
              </w:rPr>
              <w:t xml:space="preserve"> изпълнение на</w:t>
            </w:r>
          </w:p>
          <w:p w14:paraId="74E81EA0" w14:textId="0A61B759" w:rsidR="002D478D" w:rsidRPr="00D86986" w:rsidRDefault="00DB3692" w:rsidP="00DB3692">
            <w:pPr>
              <w:pStyle w:val="Index"/>
              <w:spacing w:before="0" w:beforeAutospacing="0" w:after="0" w:afterAutospacing="0"/>
              <w:jc w:val="center"/>
              <w:rPr>
                <w:b/>
                <w:i/>
                <w:iCs/>
                <w:lang w:val="bg-BG"/>
              </w:rPr>
            </w:pPr>
            <w:r>
              <w:rPr>
                <w:b/>
                <w:sz w:val="22"/>
                <w:szCs w:val="22"/>
                <w:lang w:val="bg-BG"/>
              </w:rPr>
              <w:t>П</w:t>
            </w:r>
            <w:r w:rsidR="002D478D" w:rsidRPr="001B391E">
              <w:rPr>
                <w:b/>
                <w:sz w:val="22"/>
                <w:szCs w:val="22"/>
                <w:lang w:val="bg-BG"/>
              </w:rPr>
              <w:t>рограма</w:t>
            </w:r>
            <w:r>
              <w:rPr>
                <w:b/>
                <w:sz w:val="22"/>
                <w:szCs w:val="22"/>
                <w:lang w:val="bg-BG"/>
              </w:rPr>
              <w:t xml:space="preserve"> </w:t>
            </w:r>
            <w:r w:rsidR="002D478D">
              <w:rPr>
                <w:b/>
                <w:sz w:val="22"/>
                <w:szCs w:val="22"/>
                <w:lang w:val="bg-BG"/>
              </w:rPr>
              <w:t>„</w:t>
            </w:r>
            <w:r>
              <w:rPr>
                <w:b/>
                <w:iCs/>
                <w:sz w:val="22"/>
                <w:szCs w:val="22"/>
                <w:lang w:val="bg-BG"/>
              </w:rPr>
              <w:t>Техническа помощ</w:t>
            </w:r>
            <w:r w:rsidR="002D478D" w:rsidRPr="001B391E">
              <w:rPr>
                <w:b/>
                <w:sz w:val="22"/>
                <w:szCs w:val="22"/>
                <w:lang w:val="bg-BG"/>
              </w:rPr>
              <w:t>” 20</w:t>
            </w:r>
            <w:r>
              <w:rPr>
                <w:b/>
                <w:sz w:val="22"/>
                <w:szCs w:val="22"/>
                <w:lang w:val="bg-BG"/>
              </w:rPr>
              <w:t>21</w:t>
            </w:r>
            <w:r w:rsidR="002D478D">
              <w:rPr>
                <w:b/>
                <w:sz w:val="22"/>
                <w:szCs w:val="22"/>
                <w:lang w:val="bg-BG"/>
              </w:rPr>
              <w:t>4</w:t>
            </w:r>
            <w:r w:rsidR="002D478D" w:rsidRPr="001B391E">
              <w:rPr>
                <w:b/>
                <w:sz w:val="22"/>
                <w:szCs w:val="22"/>
                <w:lang w:val="bg-BG"/>
              </w:rPr>
              <w:t>-20</w:t>
            </w:r>
            <w:r w:rsidR="002D478D">
              <w:rPr>
                <w:b/>
                <w:sz w:val="22"/>
                <w:szCs w:val="22"/>
                <w:lang w:val="bg-BG"/>
              </w:rPr>
              <w:t>2</w:t>
            </w:r>
            <w:r>
              <w:rPr>
                <w:b/>
                <w:sz w:val="22"/>
                <w:szCs w:val="22"/>
                <w:lang w:val="bg-BG"/>
              </w:rPr>
              <w:t>7</w:t>
            </w:r>
          </w:p>
        </w:tc>
        <w:tc>
          <w:tcPr>
            <w:tcW w:w="2410" w:type="dxa"/>
            <w:vAlign w:val="center"/>
          </w:tcPr>
          <w:p w14:paraId="07EBCE80" w14:textId="742934D5" w:rsidR="002D478D" w:rsidRPr="002D478D" w:rsidRDefault="002D478D" w:rsidP="002D478D">
            <w:pPr>
              <w:pStyle w:val="Index"/>
              <w:jc w:val="center"/>
              <w:rPr>
                <w:b/>
                <w:bCs/>
                <w:i/>
                <w:lang w:val="bg-BG"/>
              </w:rPr>
            </w:pPr>
            <w:r w:rsidRPr="00C67898">
              <w:rPr>
                <w:b/>
                <w:bCs/>
                <w:i/>
                <w:sz w:val="22"/>
                <w:szCs w:val="22"/>
                <w:lang w:val="bg-BG"/>
              </w:rPr>
              <w:t xml:space="preserve">Приложение </w:t>
            </w:r>
            <w:r w:rsidRPr="00C67898">
              <w:rPr>
                <w:b/>
                <w:bCs/>
                <w:i/>
                <w:sz w:val="22"/>
                <w:szCs w:val="22"/>
              </w:rPr>
              <w:t>I</w:t>
            </w:r>
            <w:r>
              <w:rPr>
                <w:b/>
                <w:bCs/>
                <w:i/>
                <w:sz w:val="22"/>
                <w:szCs w:val="22"/>
              </w:rPr>
              <w:t>II</w:t>
            </w:r>
            <w:r w:rsidRPr="00C67898">
              <w:rPr>
                <w:b/>
                <w:bCs/>
                <w:i/>
                <w:sz w:val="22"/>
                <w:szCs w:val="22"/>
              </w:rPr>
              <w:t>-T01</w:t>
            </w:r>
            <w:r>
              <w:rPr>
                <w:b/>
                <w:bCs/>
                <w:i/>
                <w:sz w:val="22"/>
                <w:szCs w:val="22"/>
              </w:rPr>
              <w:t>-</w:t>
            </w:r>
            <w:r>
              <w:rPr>
                <w:b/>
                <w:bCs/>
                <w:i/>
                <w:sz w:val="22"/>
                <w:szCs w:val="22"/>
                <w:lang w:val="bg-BG"/>
              </w:rPr>
              <w:t>5</w:t>
            </w:r>
          </w:p>
        </w:tc>
      </w:tr>
      <w:tr w:rsidR="002D478D" w:rsidRPr="007D14ED" w14:paraId="6D6C55A8" w14:textId="77777777" w:rsidTr="00DB3692">
        <w:trPr>
          <w:trHeight w:val="742"/>
          <w:tblHeader/>
        </w:trPr>
        <w:tc>
          <w:tcPr>
            <w:tcW w:w="2694" w:type="dxa"/>
            <w:vAlign w:val="center"/>
          </w:tcPr>
          <w:p w14:paraId="2FDE20B9" w14:textId="77777777" w:rsidR="002D478D" w:rsidRPr="00D86986" w:rsidRDefault="002D478D" w:rsidP="00DB3692">
            <w:pPr>
              <w:pStyle w:val="Index"/>
              <w:spacing w:before="0" w:beforeAutospacing="0" w:after="0" w:afterAutospacing="0"/>
              <w:jc w:val="center"/>
              <w:rPr>
                <w:b/>
                <w:lang w:val="bg-BG"/>
              </w:rPr>
            </w:pPr>
            <w:r w:rsidRPr="005C5C41">
              <w:rPr>
                <w:b/>
                <w:i/>
                <w:iCs/>
                <w:sz w:val="22"/>
                <w:szCs w:val="22"/>
                <w:lang w:val="bg-BG"/>
              </w:rPr>
              <w:t xml:space="preserve">Дирекция </w:t>
            </w:r>
            <w:r>
              <w:rPr>
                <w:b/>
                <w:i/>
                <w:iCs/>
                <w:sz w:val="22"/>
                <w:szCs w:val="22"/>
                <w:lang w:val="bg-BG"/>
              </w:rPr>
              <w:t>„Добро управление</w:t>
            </w:r>
            <w:r w:rsidRPr="005C5C41">
              <w:rPr>
                <w:b/>
                <w:i/>
                <w:iCs/>
                <w:sz w:val="22"/>
                <w:szCs w:val="22"/>
                <w:lang w:val="bg-BG"/>
              </w:rPr>
              <w:t>”</w:t>
            </w:r>
          </w:p>
        </w:tc>
        <w:tc>
          <w:tcPr>
            <w:tcW w:w="7655" w:type="dxa"/>
            <w:gridSpan w:val="2"/>
            <w:shd w:val="clear" w:color="auto" w:fill="666699"/>
            <w:vAlign w:val="center"/>
          </w:tcPr>
          <w:p w14:paraId="779A16DF" w14:textId="539B0A09" w:rsidR="002D478D" w:rsidRPr="00AE4322" w:rsidRDefault="002D478D" w:rsidP="002D478D">
            <w:pPr>
              <w:spacing w:after="240" w:line="240" w:lineRule="auto"/>
              <w:jc w:val="center"/>
              <w:rPr>
                <w:b/>
                <w:color w:val="FFFFFF"/>
                <w:sz w:val="32"/>
                <w:szCs w:val="32"/>
              </w:rPr>
            </w:pPr>
            <w:r w:rsidRPr="00AE4322">
              <w:rPr>
                <w:rFonts w:ascii="Times New Roman" w:eastAsia="Times New Roman" w:hAnsi="Times New Roman" w:cs="Times New Roman"/>
                <w:b/>
                <w:sz w:val="32"/>
                <w:szCs w:val="32"/>
                <w:lang w:eastAsia="bg-BG"/>
              </w:rPr>
              <w:t>Методология за определяне на извадка</w:t>
            </w:r>
          </w:p>
        </w:tc>
      </w:tr>
      <w:tr w:rsidR="002D478D" w14:paraId="70F4D31E" w14:textId="77777777" w:rsidTr="00DB3692">
        <w:trPr>
          <w:trHeight w:val="742"/>
          <w:tblHeader/>
        </w:trPr>
        <w:tc>
          <w:tcPr>
            <w:tcW w:w="2694" w:type="dxa"/>
            <w:vAlign w:val="center"/>
          </w:tcPr>
          <w:p w14:paraId="701EF68E" w14:textId="51E5D456" w:rsidR="002D478D" w:rsidRPr="006756F4" w:rsidRDefault="002D478D" w:rsidP="00D249F0">
            <w:pPr>
              <w:pStyle w:val="Index"/>
              <w:spacing w:after="0"/>
              <w:jc w:val="center"/>
              <w:rPr>
                <w:b/>
                <w:i/>
                <w:iCs/>
              </w:rPr>
            </w:pPr>
            <w:r w:rsidRPr="00EC3967">
              <w:rPr>
                <w:sz w:val="22"/>
                <w:szCs w:val="22"/>
                <w:lang w:val="bg-BG"/>
              </w:rPr>
              <w:t xml:space="preserve">Вариант на документа: </w:t>
            </w:r>
            <w:r w:rsidR="00DB3692">
              <w:rPr>
                <w:sz w:val="22"/>
                <w:szCs w:val="22"/>
                <w:lang w:val="bg-BG"/>
              </w:rPr>
              <w:t>1</w:t>
            </w:r>
          </w:p>
        </w:tc>
        <w:tc>
          <w:tcPr>
            <w:tcW w:w="5245" w:type="dxa"/>
            <w:vAlign w:val="center"/>
          </w:tcPr>
          <w:p w14:paraId="6EE58E68" w14:textId="77777777" w:rsidR="002D478D" w:rsidRPr="000D4004" w:rsidRDefault="002D478D" w:rsidP="00DB3692">
            <w:pPr>
              <w:pStyle w:val="TableContents"/>
              <w:spacing w:beforeAutospacing="0" w:after="0" w:afterAutospacing="0"/>
              <w:jc w:val="center"/>
              <w:rPr>
                <w:i/>
                <w:iCs/>
                <w:sz w:val="22"/>
                <w:szCs w:val="22"/>
                <w:lang w:val="bg-BG"/>
              </w:rPr>
            </w:pPr>
            <w:r w:rsidRPr="000D4004">
              <w:rPr>
                <w:i/>
                <w:iCs/>
                <w:sz w:val="22"/>
                <w:szCs w:val="22"/>
                <w:lang w:val="bg-BG"/>
              </w:rPr>
              <w:t xml:space="preserve">Одобрен от: </w:t>
            </w:r>
          </w:p>
          <w:p w14:paraId="7795307A" w14:textId="0D88AC17" w:rsidR="002D478D" w:rsidRPr="000D4004" w:rsidRDefault="002D478D" w:rsidP="00DB3692">
            <w:pPr>
              <w:pStyle w:val="TableContents"/>
              <w:spacing w:beforeAutospacing="0" w:after="0" w:afterAutospacing="0"/>
              <w:jc w:val="center"/>
              <w:rPr>
                <w:i/>
                <w:iCs/>
                <w:sz w:val="22"/>
                <w:szCs w:val="22"/>
                <w:lang w:val="bg-BG"/>
              </w:rPr>
            </w:pPr>
            <w:r>
              <w:rPr>
                <w:i/>
                <w:iCs/>
                <w:sz w:val="22"/>
                <w:szCs w:val="22"/>
                <w:lang w:val="bg-BG"/>
              </w:rPr>
              <w:t xml:space="preserve">Ръководителя на Управляващия орган на  </w:t>
            </w:r>
            <w:r w:rsidR="00DB3692">
              <w:rPr>
                <w:i/>
                <w:iCs/>
                <w:sz w:val="22"/>
                <w:szCs w:val="22"/>
                <w:lang w:val="bg-BG"/>
              </w:rPr>
              <w:t>П</w:t>
            </w:r>
            <w:r>
              <w:rPr>
                <w:i/>
                <w:iCs/>
                <w:sz w:val="22"/>
                <w:szCs w:val="22"/>
                <w:lang w:val="bg-BG"/>
              </w:rPr>
              <w:t>рограма „</w:t>
            </w:r>
            <w:r w:rsidR="00DB3692">
              <w:rPr>
                <w:i/>
                <w:iCs/>
                <w:sz w:val="22"/>
                <w:szCs w:val="22"/>
                <w:lang w:val="bg-BG"/>
              </w:rPr>
              <w:t>Техническа помощ</w:t>
            </w:r>
            <w:r>
              <w:rPr>
                <w:i/>
                <w:iCs/>
                <w:sz w:val="22"/>
                <w:szCs w:val="22"/>
                <w:lang w:val="bg-BG"/>
              </w:rPr>
              <w:t>”</w:t>
            </w:r>
          </w:p>
        </w:tc>
        <w:tc>
          <w:tcPr>
            <w:tcW w:w="2410" w:type="dxa"/>
            <w:vAlign w:val="center"/>
          </w:tcPr>
          <w:p w14:paraId="3171AC89" w14:textId="24D4372D" w:rsidR="002D478D" w:rsidRPr="00C67898" w:rsidRDefault="002D478D" w:rsidP="0075074B">
            <w:pPr>
              <w:pStyle w:val="TableContents"/>
              <w:spacing w:before="100" w:after="100"/>
              <w:jc w:val="center"/>
              <w:rPr>
                <w:b/>
                <w:sz w:val="28"/>
                <w:szCs w:val="28"/>
                <w:lang w:val="bg-BG"/>
              </w:rPr>
            </w:pPr>
            <w:r w:rsidRPr="00C67898">
              <w:rPr>
                <w:sz w:val="22"/>
                <w:szCs w:val="22"/>
                <w:lang w:val="bg-BG"/>
              </w:rPr>
              <w:t>Дата</w:t>
            </w:r>
            <w:r w:rsidRPr="00F02417">
              <w:rPr>
                <w:sz w:val="22"/>
                <w:szCs w:val="22"/>
                <w:lang w:val="bg-BG"/>
              </w:rPr>
              <w:t xml:space="preserve">: </w:t>
            </w:r>
            <w:r w:rsidR="0075074B">
              <w:rPr>
                <w:sz w:val="22"/>
                <w:szCs w:val="22"/>
                <w:lang w:val="bg-BG"/>
              </w:rPr>
              <w:t>11.08.</w:t>
            </w:r>
            <w:r w:rsidR="00D249F0">
              <w:rPr>
                <w:sz w:val="22"/>
                <w:szCs w:val="22"/>
                <w:lang w:val="bg-BG"/>
              </w:rPr>
              <w:t>.202</w:t>
            </w:r>
            <w:r w:rsidR="0075074B">
              <w:rPr>
                <w:sz w:val="22"/>
                <w:szCs w:val="22"/>
                <w:lang w:val="bg-BG"/>
              </w:rPr>
              <w:t>3</w:t>
            </w:r>
            <w:bookmarkStart w:id="0" w:name="_GoBack"/>
            <w:bookmarkEnd w:id="0"/>
            <w:r w:rsidRPr="00F02417">
              <w:rPr>
                <w:sz w:val="22"/>
                <w:szCs w:val="22"/>
                <w:lang w:val="bg-BG"/>
              </w:rPr>
              <w:t xml:space="preserve"> г.</w:t>
            </w:r>
          </w:p>
        </w:tc>
      </w:tr>
    </w:tbl>
    <w:p w14:paraId="07289BB9" w14:textId="67BD8090" w:rsidR="00131703" w:rsidRDefault="00131703" w:rsidP="00E06BF2">
      <w:pPr>
        <w:spacing w:after="0" w:line="240" w:lineRule="auto"/>
        <w:rPr>
          <w:rFonts w:ascii="Times New Roman" w:hAnsi="Times New Roman" w:cs="Times New Roman"/>
          <w:b/>
          <w:sz w:val="24"/>
          <w:szCs w:val="24"/>
        </w:rPr>
      </w:pPr>
    </w:p>
    <w:p w14:paraId="6BFA08AD" w14:textId="5F7159D1" w:rsidR="00E06BF2" w:rsidRDefault="00E06BF2" w:rsidP="00E06BF2">
      <w:pPr>
        <w:spacing w:after="0" w:line="240" w:lineRule="auto"/>
        <w:rPr>
          <w:rFonts w:ascii="Times New Roman" w:hAnsi="Times New Roman" w:cs="Times New Roman"/>
          <w:b/>
          <w:sz w:val="24"/>
          <w:szCs w:val="24"/>
        </w:rPr>
      </w:pPr>
    </w:p>
    <w:p w14:paraId="1A8F8C3B" w14:textId="3B88EA86" w:rsidR="00E06BF2" w:rsidRDefault="00E06BF2" w:rsidP="00E06BF2">
      <w:pPr>
        <w:spacing w:after="0" w:line="240" w:lineRule="auto"/>
        <w:rPr>
          <w:rFonts w:ascii="Times New Roman" w:hAnsi="Times New Roman" w:cs="Times New Roman"/>
          <w:b/>
          <w:sz w:val="24"/>
          <w:szCs w:val="24"/>
        </w:rPr>
      </w:pPr>
    </w:p>
    <w:p w14:paraId="0E99F1A5" w14:textId="216AF201" w:rsidR="00E06BF2" w:rsidRDefault="00E06BF2" w:rsidP="00E06BF2">
      <w:pPr>
        <w:spacing w:after="0" w:line="240" w:lineRule="auto"/>
        <w:rPr>
          <w:rFonts w:ascii="Times New Roman" w:hAnsi="Times New Roman" w:cs="Times New Roman"/>
          <w:b/>
          <w:sz w:val="24"/>
          <w:szCs w:val="24"/>
        </w:rPr>
      </w:pPr>
    </w:p>
    <w:p w14:paraId="1ED2E1BD" w14:textId="77777777" w:rsidR="00E06BF2" w:rsidRDefault="00E06BF2" w:rsidP="00E06BF2">
      <w:pPr>
        <w:spacing w:after="0" w:line="240" w:lineRule="auto"/>
        <w:rPr>
          <w:rFonts w:ascii="Times New Roman" w:hAnsi="Times New Roman" w:cs="Times New Roman"/>
          <w:b/>
          <w:sz w:val="24"/>
          <w:szCs w:val="24"/>
        </w:rPr>
      </w:pPr>
    </w:p>
    <w:p w14:paraId="0542D365" w14:textId="783664D1" w:rsidR="005170B4" w:rsidRDefault="007C0EBF" w:rsidP="00E06BF2">
      <w:pPr>
        <w:spacing w:after="0"/>
        <w:rPr>
          <w:rFonts w:ascii="Times New Roman" w:hAnsi="Times New Roman" w:cs="Times New Roman"/>
          <w:b/>
          <w:caps/>
          <w:sz w:val="24"/>
          <w:szCs w:val="24"/>
        </w:rPr>
      </w:pP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p>
    <w:p w14:paraId="59C6B004" w14:textId="136BB403" w:rsidR="007C0EBF" w:rsidRDefault="007C0EBF" w:rsidP="00E06BF2">
      <w:pPr>
        <w:spacing w:after="0"/>
        <w:rPr>
          <w:rFonts w:ascii="Times New Roman" w:hAnsi="Times New Roman" w:cs="Times New Roman"/>
          <w:b/>
          <w:caps/>
          <w:sz w:val="24"/>
          <w:szCs w:val="24"/>
        </w:rPr>
      </w:pPr>
    </w:p>
    <w:p w14:paraId="0E0FD91B" w14:textId="77777777" w:rsidR="00131703" w:rsidRPr="00293DED" w:rsidRDefault="00131703" w:rsidP="00E06BF2">
      <w:pPr>
        <w:spacing w:after="0"/>
        <w:rPr>
          <w:rFonts w:ascii="Times New Roman" w:hAnsi="Times New Roman" w:cs="Times New Roman"/>
          <w:b/>
          <w:caps/>
          <w:sz w:val="24"/>
          <w:szCs w:val="24"/>
        </w:rPr>
      </w:pPr>
    </w:p>
    <w:p w14:paraId="6FB48748" w14:textId="010FFEA1" w:rsidR="005170B4" w:rsidRPr="00293DED" w:rsidRDefault="007C0EBF" w:rsidP="00E06BF2">
      <w:pPr>
        <w:spacing w:after="0"/>
        <w:ind w:right="1"/>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7BB6BAD5" w14:textId="628811B4" w:rsidR="005170B4" w:rsidRPr="00293DED" w:rsidRDefault="007C0EBF"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2C2A69F4" w14:textId="267B75E7" w:rsidR="005170B4" w:rsidRPr="002D478D" w:rsidRDefault="005170B4" w:rsidP="00E06BF2">
      <w:pPr>
        <w:spacing w:after="240" w:line="240" w:lineRule="auto"/>
        <w:rPr>
          <w:rFonts w:ascii="Times New Roman" w:eastAsia="Times New Roman" w:hAnsi="Times New Roman" w:cs="Times New Roman"/>
          <w:b/>
          <w:caps/>
          <w:position w:val="8"/>
          <w:sz w:val="24"/>
          <w:szCs w:val="24"/>
          <w:lang w:eastAsia="bg-BG"/>
        </w:rPr>
      </w:pPr>
    </w:p>
    <w:p w14:paraId="6966F65B" w14:textId="77777777" w:rsidR="00E06BF2" w:rsidRPr="002D478D" w:rsidRDefault="00E06BF2" w:rsidP="00E06BF2">
      <w:pPr>
        <w:spacing w:after="240" w:line="240" w:lineRule="auto"/>
        <w:rPr>
          <w:rFonts w:ascii="Times New Roman" w:eastAsia="Times New Roman" w:hAnsi="Times New Roman" w:cs="Times New Roman"/>
          <w:b/>
          <w:caps/>
          <w:position w:val="8"/>
          <w:sz w:val="24"/>
          <w:szCs w:val="24"/>
          <w:lang w:eastAsia="bg-BG"/>
        </w:rPr>
      </w:pPr>
    </w:p>
    <w:p w14:paraId="0C737D52" w14:textId="77777777" w:rsidR="00131703" w:rsidRDefault="00B02168" w:rsidP="00B02168">
      <w:pPr>
        <w:spacing w:after="240" w:line="240" w:lineRule="auto"/>
        <w:jc w:val="center"/>
        <w:rPr>
          <w:rFonts w:ascii="Times New Roman" w:eastAsia="Times New Roman" w:hAnsi="Times New Roman" w:cs="Times New Roman"/>
          <w:b/>
          <w:sz w:val="32"/>
          <w:szCs w:val="32"/>
          <w:lang w:eastAsia="bg-BG"/>
        </w:rPr>
      </w:pPr>
      <w:r w:rsidRPr="009E254B">
        <w:rPr>
          <w:rFonts w:ascii="Times New Roman" w:eastAsia="Times New Roman" w:hAnsi="Times New Roman" w:cs="Times New Roman"/>
          <w:b/>
          <w:sz w:val="32"/>
          <w:szCs w:val="32"/>
          <w:lang w:eastAsia="bg-BG"/>
        </w:rPr>
        <w:t xml:space="preserve">Методология </w:t>
      </w:r>
    </w:p>
    <w:p w14:paraId="722F70C2" w14:textId="61C37C90" w:rsidR="00B02168" w:rsidRPr="00131703" w:rsidRDefault="00B02168" w:rsidP="00B02168">
      <w:pPr>
        <w:spacing w:after="240" w:line="240" w:lineRule="auto"/>
        <w:jc w:val="center"/>
        <w:rPr>
          <w:rFonts w:ascii="Times New Roman" w:eastAsia="Times New Roman" w:hAnsi="Times New Roman" w:cs="Times New Roman"/>
          <w:b/>
          <w:sz w:val="28"/>
          <w:szCs w:val="28"/>
          <w:lang w:eastAsia="bg-BG"/>
        </w:rPr>
      </w:pPr>
      <w:r w:rsidRPr="00131703">
        <w:rPr>
          <w:rFonts w:ascii="Times New Roman" w:eastAsia="Times New Roman" w:hAnsi="Times New Roman" w:cs="Times New Roman"/>
          <w:b/>
          <w:sz w:val="28"/>
          <w:szCs w:val="28"/>
          <w:lang w:eastAsia="bg-BG"/>
        </w:rPr>
        <w:t xml:space="preserve">за определяне на извадка за извършване на административни проверки на исканията за </w:t>
      </w:r>
      <w:r w:rsidR="005B09E9" w:rsidRPr="00131703">
        <w:rPr>
          <w:rFonts w:ascii="Times New Roman" w:eastAsia="Times New Roman" w:hAnsi="Times New Roman" w:cs="Times New Roman"/>
          <w:b/>
          <w:sz w:val="28"/>
          <w:szCs w:val="28"/>
          <w:lang w:eastAsia="bg-BG"/>
        </w:rPr>
        <w:t>плащане</w:t>
      </w:r>
      <w:r w:rsidRPr="00131703">
        <w:rPr>
          <w:rFonts w:ascii="Times New Roman" w:eastAsia="Times New Roman" w:hAnsi="Times New Roman" w:cs="Times New Roman"/>
          <w:b/>
          <w:sz w:val="28"/>
          <w:szCs w:val="28"/>
          <w:lang w:eastAsia="bg-BG"/>
        </w:rPr>
        <w:t>, п</w:t>
      </w:r>
      <w:r w:rsidR="0068403B" w:rsidRPr="00131703">
        <w:rPr>
          <w:rFonts w:ascii="Times New Roman" w:eastAsia="Times New Roman" w:hAnsi="Times New Roman" w:cs="Times New Roman"/>
          <w:b/>
          <w:sz w:val="28"/>
          <w:szCs w:val="28"/>
          <w:lang w:eastAsia="bg-BG"/>
        </w:rPr>
        <w:t xml:space="preserve">одавани от бенефициентите </w:t>
      </w:r>
      <w:r w:rsidR="009E254B" w:rsidRPr="00131703">
        <w:rPr>
          <w:rFonts w:ascii="Times New Roman" w:eastAsia="Times New Roman" w:hAnsi="Times New Roman" w:cs="Times New Roman"/>
          <w:b/>
          <w:sz w:val="28"/>
          <w:szCs w:val="28"/>
          <w:lang w:eastAsia="bg-BG"/>
        </w:rPr>
        <w:t>по</w:t>
      </w:r>
      <w:r w:rsidR="0068403B" w:rsidRPr="00131703">
        <w:rPr>
          <w:rFonts w:ascii="Times New Roman" w:eastAsia="Times New Roman" w:hAnsi="Times New Roman" w:cs="Times New Roman"/>
          <w:b/>
          <w:sz w:val="28"/>
          <w:szCs w:val="28"/>
          <w:lang w:eastAsia="bg-BG"/>
        </w:rPr>
        <w:t xml:space="preserve"> </w:t>
      </w:r>
      <w:r w:rsidR="00F63498">
        <w:rPr>
          <w:rFonts w:ascii="Times New Roman" w:eastAsia="Times New Roman" w:hAnsi="Times New Roman" w:cs="Times New Roman"/>
          <w:b/>
          <w:sz w:val="28"/>
          <w:szCs w:val="28"/>
          <w:lang w:eastAsia="bg-BG"/>
        </w:rPr>
        <w:t>ПТП</w:t>
      </w:r>
    </w:p>
    <w:p w14:paraId="2105A862" w14:textId="77777777" w:rsidR="00B02168" w:rsidRPr="00E72466" w:rsidRDefault="00B02168" w:rsidP="00E06BF2">
      <w:pPr>
        <w:spacing w:after="240" w:line="240" w:lineRule="auto"/>
        <w:rPr>
          <w:rFonts w:ascii="Times New Roman" w:eastAsia="Times New Roman" w:hAnsi="Times New Roman" w:cs="Times New Roman"/>
          <w:b/>
          <w:sz w:val="24"/>
          <w:szCs w:val="24"/>
          <w:lang w:eastAsia="bg-BG"/>
        </w:rPr>
      </w:pPr>
    </w:p>
    <w:p w14:paraId="71196C46" w14:textId="77777777" w:rsidR="00096532" w:rsidRPr="00E72466" w:rsidRDefault="00096532" w:rsidP="00E06BF2">
      <w:pPr>
        <w:spacing w:after="240" w:line="240" w:lineRule="auto"/>
        <w:rPr>
          <w:rFonts w:ascii="Times New Roman" w:eastAsia="Times New Roman" w:hAnsi="Times New Roman" w:cs="Times New Roman"/>
          <w:b/>
          <w:sz w:val="24"/>
          <w:szCs w:val="24"/>
          <w:lang w:eastAsia="bg-BG"/>
        </w:rPr>
      </w:pPr>
    </w:p>
    <w:p w14:paraId="2AE85F33" w14:textId="1A75C563" w:rsidR="00B02168" w:rsidRDefault="00B02168" w:rsidP="00B02168">
      <w:pPr>
        <w:rPr>
          <w:rFonts w:ascii="Times New Roman" w:hAnsi="Times New Roman" w:cs="Times New Roman"/>
          <w:sz w:val="24"/>
          <w:szCs w:val="24"/>
          <w:lang w:eastAsia="en-GB"/>
        </w:rPr>
      </w:pPr>
    </w:p>
    <w:p w14:paraId="7FF00169" w14:textId="052295C7" w:rsidR="0054401F" w:rsidRDefault="0054401F" w:rsidP="00B02168">
      <w:pPr>
        <w:rPr>
          <w:rFonts w:ascii="Times New Roman" w:hAnsi="Times New Roman" w:cs="Times New Roman"/>
          <w:sz w:val="24"/>
          <w:szCs w:val="24"/>
          <w:lang w:eastAsia="en-GB"/>
        </w:rPr>
      </w:pPr>
    </w:p>
    <w:p w14:paraId="05D52125" w14:textId="73C1F4A6" w:rsidR="00E06BF2" w:rsidRDefault="00E06BF2">
      <w:pPr>
        <w:rPr>
          <w:rFonts w:ascii="Times New Roman" w:hAnsi="Times New Roman" w:cs="Times New Roman"/>
          <w:sz w:val="24"/>
          <w:szCs w:val="24"/>
          <w:lang w:eastAsia="en-GB"/>
        </w:rPr>
      </w:pPr>
      <w:r>
        <w:rPr>
          <w:rFonts w:ascii="Times New Roman" w:hAnsi="Times New Roman" w:cs="Times New Roman"/>
          <w:sz w:val="24"/>
          <w:szCs w:val="24"/>
          <w:lang w:eastAsia="en-GB"/>
        </w:rPr>
        <w:br w:type="page"/>
      </w:r>
    </w:p>
    <w:p w14:paraId="72D3833B" w14:textId="7D45D047" w:rsidR="00A8762C" w:rsidRDefault="00A8762C">
      <w:pPr>
        <w:rPr>
          <w:rFonts w:ascii="Times New Roman" w:hAnsi="Times New Roman" w:cs="Times New Roman"/>
          <w:sz w:val="24"/>
          <w:szCs w:val="24"/>
          <w:lang w:eastAsia="en-GB"/>
        </w:rPr>
      </w:pPr>
    </w:p>
    <w:p w14:paraId="1EAF63C5" w14:textId="16389751" w:rsidR="00A8762C" w:rsidRPr="00DA322A" w:rsidRDefault="00A8762C">
      <w:pPr>
        <w:rPr>
          <w:rFonts w:ascii="Times New Roman" w:hAnsi="Times New Roman" w:cs="Times New Roman"/>
          <w:sz w:val="24"/>
          <w:szCs w:val="24"/>
          <w:lang w:eastAsia="en-GB"/>
        </w:rPr>
      </w:pPr>
    </w:p>
    <w:sdt>
      <w:sdtPr>
        <w:rPr>
          <w:rFonts w:ascii="Times New Roman" w:hAnsi="Times New Roman" w:cs="Times New Roman"/>
          <w:b/>
          <w:bCs/>
          <w:sz w:val="24"/>
          <w:szCs w:val="24"/>
        </w:rPr>
        <w:id w:val="-1905367587"/>
        <w:docPartObj>
          <w:docPartGallery w:val="Table of Contents"/>
          <w:docPartUnique/>
        </w:docPartObj>
      </w:sdtPr>
      <w:sdtEndPr>
        <w:rPr>
          <w:b w:val="0"/>
          <w:bCs w:val="0"/>
        </w:rPr>
      </w:sdtEndPr>
      <w:sdtContent>
        <w:p w14:paraId="1ACDD0B9" w14:textId="54BD8646" w:rsidR="00B02168" w:rsidRPr="00DA322A" w:rsidRDefault="00B02168" w:rsidP="00B02168">
          <w:pPr>
            <w:jc w:val="center"/>
            <w:rPr>
              <w:rFonts w:ascii="Times New Roman" w:hAnsi="Times New Roman" w:cs="Times New Roman"/>
              <w:color w:val="0070C0"/>
              <w:sz w:val="24"/>
              <w:szCs w:val="24"/>
            </w:rPr>
          </w:pPr>
          <w:r w:rsidRPr="00DA322A">
            <w:rPr>
              <w:rFonts w:ascii="Times New Roman" w:hAnsi="Times New Roman" w:cs="Times New Roman"/>
              <w:color w:val="0070C0"/>
              <w:sz w:val="24"/>
              <w:szCs w:val="24"/>
            </w:rPr>
            <w:t>Съдържание:</w:t>
          </w:r>
        </w:p>
        <w:p w14:paraId="04ED1E80" w14:textId="245F733C" w:rsidR="00067F64" w:rsidRDefault="00B02168">
          <w:pPr>
            <w:pStyle w:val="TOC1"/>
            <w:rPr>
              <w:rFonts w:eastAsiaTheme="minorEastAsia"/>
              <w:noProof/>
              <w:lang w:eastAsia="bg-BG"/>
            </w:rPr>
          </w:pPr>
          <w:r w:rsidRPr="00DA322A">
            <w:rPr>
              <w:rFonts w:ascii="Times New Roman" w:hAnsi="Times New Roman" w:cs="Times New Roman"/>
              <w:sz w:val="24"/>
              <w:szCs w:val="24"/>
            </w:rPr>
            <w:fldChar w:fldCharType="begin"/>
          </w:r>
          <w:r w:rsidRPr="00DA322A">
            <w:rPr>
              <w:rFonts w:ascii="Times New Roman" w:hAnsi="Times New Roman" w:cs="Times New Roman"/>
              <w:sz w:val="24"/>
              <w:szCs w:val="24"/>
            </w:rPr>
            <w:instrText xml:space="preserve"> TOC \o "1-3" \h \z \u </w:instrText>
          </w:r>
          <w:r w:rsidRPr="00DA322A">
            <w:rPr>
              <w:rFonts w:ascii="Times New Roman" w:hAnsi="Times New Roman" w:cs="Times New Roman"/>
              <w:sz w:val="24"/>
              <w:szCs w:val="24"/>
            </w:rPr>
            <w:fldChar w:fldCharType="separate"/>
          </w:r>
          <w:hyperlink w:anchor="_Toc138076303" w:history="1">
            <w:r w:rsidR="00067F64" w:rsidRPr="00CB6084">
              <w:rPr>
                <w:rStyle w:val="Hyperlink"/>
                <w:rFonts w:ascii="Times New Roman" w:hAnsi="Times New Roman" w:cs="Times New Roman"/>
                <w:noProof/>
                <w:lang w:eastAsia="bg-BG"/>
              </w:rPr>
              <w:t>Списък на използваните съкращения и символи</w:t>
            </w:r>
            <w:r w:rsidR="00067F64">
              <w:rPr>
                <w:noProof/>
                <w:webHidden/>
              </w:rPr>
              <w:tab/>
            </w:r>
            <w:r w:rsidR="00067F64">
              <w:rPr>
                <w:noProof/>
                <w:webHidden/>
              </w:rPr>
              <w:fldChar w:fldCharType="begin"/>
            </w:r>
            <w:r w:rsidR="00067F64">
              <w:rPr>
                <w:noProof/>
                <w:webHidden/>
              </w:rPr>
              <w:instrText xml:space="preserve"> PAGEREF _Toc138076303 \h </w:instrText>
            </w:r>
            <w:r w:rsidR="00067F64">
              <w:rPr>
                <w:noProof/>
                <w:webHidden/>
              </w:rPr>
            </w:r>
            <w:r w:rsidR="00067F64">
              <w:rPr>
                <w:noProof/>
                <w:webHidden/>
              </w:rPr>
              <w:fldChar w:fldCharType="separate"/>
            </w:r>
            <w:r w:rsidR="00067F64">
              <w:rPr>
                <w:noProof/>
                <w:webHidden/>
              </w:rPr>
              <w:t>3</w:t>
            </w:r>
            <w:r w:rsidR="00067F64">
              <w:rPr>
                <w:noProof/>
                <w:webHidden/>
              </w:rPr>
              <w:fldChar w:fldCharType="end"/>
            </w:r>
          </w:hyperlink>
        </w:p>
        <w:p w14:paraId="17B7BA44" w14:textId="430D38AE" w:rsidR="00067F64" w:rsidRDefault="005D7D0A">
          <w:pPr>
            <w:pStyle w:val="TOC1"/>
            <w:rPr>
              <w:rFonts w:eastAsiaTheme="minorEastAsia"/>
              <w:noProof/>
              <w:lang w:eastAsia="bg-BG"/>
            </w:rPr>
          </w:pPr>
          <w:hyperlink w:anchor="_Toc138076304" w:history="1">
            <w:r w:rsidR="00067F64" w:rsidRPr="00CB6084">
              <w:rPr>
                <w:rStyle w:val="Hyperlink"/>
                <w:rFonts w:ascii="Times New Roman" w:hAnsi="Times New Roman" w:cs="Times New Roman"/>
                <w:noProof/>
                <w:lang w:val="en-US" w:eastAsia="bg-BG"/>
              </w:rPr>
              <w:t>1.</w:t>
            </w:r>
            <w:r w:rsidR="00067F64">
              <w:rPr>
                <w:rFonts w:eastAsiaTheme="minorEastAsia"/>
                <w:noProof/>
                <w:lang w:eastAsia="bg-BG"/>
              </w:rPr>
              <w:tab/>
            </w:r>
            <w:r w:rsidR="00067F64" w:rsidRPr="00CB6084">
              <w:rPr>
                <w:rStyle w:val="Hyperlink"/>
                <w:rFonts w:ascii="Times New Roman" w:hAnsi="Times New Roman" w:cs="Times New Roman"/>
                <w:noProof/>
                <w:lang w:eastAsia="bg-BG"/>
              </w:rPr>
              <w:t>Предназначение на Методологията</w:t>
            </w:r>
            <w:r w:rsidR="00067F64">
              <w:rPr>
                <w:noProof/>
                <w:webHidden/>
              </w:rPr>
              <w:tab/>
            </w:r>
            <w:r w:rsidR="00067F64">
              <w:rPr>
                <w:noProof/>
                <w:webHidden/>
              </w:rPr>
              <w:fldChar w:fldCharType="begin"/>
            </w:r>
            <w:r w:rsidR="00067F64">
              <w:rPr>
                <w:noProof/>
                <w:webHidden/>
              </w:rPr>
              <w:instrText xml:space="preserve"> PAGEREF _Toc138076304 \h </w:instrText>
            </w:r>
            <w:r w:rsidR="00067F64">
              <w:rPr>
                <w:noProof/>
                <w:webHidden/>
              </w:rPr>
            </w:r>
            <w:r w:rsidR="00067F64">
              <w:rPr>
                <w:noProof/>
                <w:webHidden/>
              </w:rPr>
              <w:fldChar w:fldCharType="separate"/>
            </w:r>
            <w:r w:rsidR="00067F64">
              <w:rPr>
                <w:noProof/>
                <w:webHidden/>
              </w:rPr>
              <w:t>4</w:t>
            </w:r>
            <w:r w:rsidR="00067F64">
              <w:rPr>
                <w:noProof/>
                <w:webHidden/>
              </w:rPr>
              <w:fldChar w:fldCharType="end"/>
            </w:r>
          </w:hyperlink>
        </w:p>
        <w:p w14:paraId="7E718B28" w14:textId="6315F2F4" w:rsidR="00067F64" w:rsidRDefault="005D7D0A">
          <w:pPr>
            <w:pStyle w:val="TOC1"/>
            <w:rPr>
              <w:rFonts w:eastAsiaTheme="minorEastAsia"/>
              <w:noProof/>
              <w:lang w:eastAsia="bg-BG"/>
            </w:rPr>
          </w:pPr>
          <w:hyperlink w:anchor="_Toc138076305" w:history="1">
            <w:r w:rsidR="00067F64" w:rsidRPr="00CB6084">
              <w:rPr>
                <w:rStyle w:val="Hyperlink"/>
                <w:rFonts w:ascii="Times New Roman" w:hAnsi="Times New Roman" w:cs="Times New Roman"/>
                <w:noProof/>
                <w:lang w:eastAsia="bg-BG"/>
              </w:rPr>
              <w:t>2.</w:t>
            </w:r>
            <w:r w:rsidR="00067F64">
              <w:rPr>
                <w:rFonts w:eastAsiaTheme="minorEastAsia"/>
                <w:noProof/>
                <w:lang w:eastAsia="bg-BG"/>
              </w:rPr>
              <w:tab/>
            </w:r>
            <w:r w:rsidR="00067F64" w:rsidRPr="00CB6084">
              <w:rPr>
                <w:rStyle w:val="Hyperlink"/>
                <w:rFonts w:ascii="Times New Roman" w:hAnsi="Times New Roman" w:cs="Times New Roman"/>
                <w:noProof/>
                <w:lang w:eastAsia="bg-BG"/>
              </w:rPr>
              <w:t>Основни понятия и принципи, използвани в методологията</w:t>
            </w:r>
            <w:r w:rsidR="00067F64">
              <w:rPr>
                <w:noProof/>
                <w:webHidden/>
              </w:rPr>
              <w:tab/>
            </w:r>
            <w:r w:rsidR="00067F64">
              <w:rPr>
                <w:noProof/>
                <w:webHidden/>
              </w:rPr>
              <w:fldChar w:fldCharType="begin"/>
            </w:r>
            <w:r w:rsidR="00067F64">
              <w:rPr>
                <w:noProof/>
                <w:webHidden/>
              </w:rPr>
              <w:instrText xml:space="preserve"> PAGEREF _Toc138076305 \h </w:instrText>
            </w:r>
            <w:r w:rsidR="00067F64">
              <w:rPr>
                <w:noProof/>
                <w:webHidden/>
              </w:rPr>
            </w:r>
            <w:r w:rsidR="00067F64">
              <w:rPr>
                <w:noProof/>
                <w:webHidden/>
              </w:rPr>
              <w:fldChar w:fldCharType="separate"/>
            </w:r>
            <w:r w:rsidR="00067F64">
              <w:rPr>
                <w:noProof/>
                <w:webHidden/>
              </w:rPr>
              <w:t>5</w:t>
            </w:r>
            <w:r w:rsidR="00067F64">
              <w:rPr>
                <w:noProof/>
                <w:webHidden/>
              </w:rPr>
              <w:fldChar w:fldCharType="end"/>
            </w:r>
          </w:hyperlink>
        </w:p>
        <w:p w14:paraId="64F4702B" w14:textId="5E76BCA1" w:rsidR="00067F64" w:rsidRDefault="005D7D0A">
          <w:pPr>
            <w:pStyle w:val="TOC2"/>
            <w:rPr>
              <w:rFonts w:eastAsiaTheme="minorEastAsia"/>
              <w:noProof/>
              <w:lang w:eastAsia="bg-BG"/>
            </w:rPr>
          </w:pPr>
          <w:hyperlink w:anchor="_Toc138076306" w:history="1">
            <w:r w:rsidR="00067F64" w:rsidRPr="00CB6084">
              <w:rPr>
                <w:rStyle w:val="Hyperlink"/>
                <w:rFonts w:ascii="Times New Roman" w:hAnsi="Times New Roman" w:cs="Times New Roman"/>
                <w:noProof/>
                <w:lang w:eastAsia="bg-BG"/>
              </w:rPr>
              <w:t>2.1.</w:t>
            </w:r>
            <w:r w:rsidR="00067F64">
              <w:rPr>
                <w:rFonts w:eastAsiaTheme="minorEastAsia"/>
                <w:noProof/>
                <w:lang w:eastAsia="bg-BG"/>
              </w:rPr>
              <w:tab/>
            </w:r>
            <w:r w:rsidR="00067F64" w:rsidRPr="00CB6084">
              <w:rPr>
                <w:rStyle w:val="Hyperlink"/>
                <w:rFonts w:ascii="Times New Roman" w:hAnsi="Times New Roman" w:cs="Times New Roman"/>
                <w:noProof/>
                <w:lang w:eastAsia="bg-BG"/>
              </w:rPr>
              <w:t>Същност на извадковия подход при извършването на проверки</w:t>
            </w:r>
            <w:r w:rsidR="00067F64">
              <w:rPr>
                <w:noProof/>
                <w:webHidden/>
              </w:rPr>
              <w:tab/>
            </w:r>
            <w:r w:rsidR="00067F64">
              <w:rPr>
                <w:noProof/>
                <w:webHidden/>
              </w:rPr>
              <w:fldChar w:fldCharType="begin"/>
            </w:r>
            <w:r w:rsidR="00067F64">
              <w:rPr>
                <w:noProof/>
                <w:webHidden/>
              </w:rPr>
              <w:instrText xml:space="preserve"> PAGEREF _Toc138076306 \h </w:instrText>
            </w:r>
            <w:r w:rsidR="00067F64">
              <w:rPr>
                <w:noProof/>
                <w:webHidden/>
              </w:rPr>
            </w:r>
            <w:r w:rsidR="00067F64">
              <w:rPr>
                <w:noProof/>
                <w:webHidden/>
              </w:rPr>
              <w:fldChar w:fldCharType="separate"/>
            </w:r>
            <w:r w:rsidR="00067F64">
              <w:rPr>
                <w:noProof/>
                <w:webHidden/>
              </w:rPr>
              <w:t>5</w:t>
            </w:r>
            <w:r w:rsidR="00067F64">
              <w:rPr>
                <w:noProof/>
                <w:webHidden/>
              </w:rPr>
              <w:fldChar w:fldCharType="end"/>
            </w:r>
          </w:hyperlink>
        </w:p>
        <w:p w14:paraId="10801E88" w14:textId="40869AB4" w:rsidR="00067F64" w:rsidRDefault="005D7D0A">
          <w:pPr>
            <w:pStyle w:val="TOC2"/>
            <w:rPr>
              <w:rFonts w:eastAsiaTheme="minorEastAsia"/>
              <w:noProof/>
              <w:lang w:eastAsia="bg-BG"/>
            </w:rPr>
          </w:pPr>
          <w:hyperlink w:anchor="_Toc138076307" w:history="1">
            <w:r w:rsidR="00067F64" w:rsidRPr="00CB6084">
              <w:rPr>
                <w:rStyle w:val="Hyperlink"/>
                <w:rFonts w:ascii="Times New Roman" w:hAnsi="Times New Roman" w:cs="Times New Roman"/>
                <w:noProof/>
                <w:lang w:eastAsia="bg-BG"/>
              </w:rPr>
              <w:t>2.2.</w:t>
            </w:r>
            <w:r w:rsidR="00067F64">
              <w:rPr>
                <w:rFonts w:eastAsiaTheme="minorEastAsia"/>
                <w:noProof/>
                <w:lang w:eastAsia="bg-BG"/>
              </w:rPr>
              <w:tab/>
            </w:r>
            <w:r w:rsidR="00067F64" w:rsidRPr="00CB6084">
              <w:rPr>
                <w:rStyle w:val="Hyperlink"/>
                <w:rFonts w:ascii="Times New Roman" w:hAnsi="Times New Roman" w:cs="Times New Roman"/>
                <w:noProof/>
                <w:lang w:eastAsia="bg-BG"/>
              </w:rPr>
              <w:t>Съвкупност</w:t>
            </w:r>
            <w:r w:rsidR="00067F64">
              <w:rPr>
                <w:noProof/>
                <w:webHidden/>
              </w:rPr>
              <w:tab/>
            </w:r>
            <w:r w:rsidR="00067F64">
              <w:rPr>
                <w:noProof/>
                <w:webHidden/>
              </w:rPr>
              <w:fldChar w:fldCharType="begin"/>
            </w:r>
            <w:r w:rsidR="00067F64">
              <w:rPr>
                <w:noProof/>
                <w:webHidden/>
              </w:rPr>
              <w:instrText xml:space="preserve"> PAGEREF _Toc138076307 \h </w:instrText>
            </w:r>
            <w:r w:rsidR="00067F64">
              <w:rPr>
                <w:noProof/>
                <w:webHidden/>
              </w:rPr>
            </w:r>
            <w:r w:rsidR="00067F64">
              <w:rPr>
                <w:noProof/>
                <w:webHidden/>
              </w:rPr>
              <w:fldChar w:fldCharType="separate"/>
            </w:r>
            <w:r w:rsidR="00067F64">
              <w:rPr>
                <w:noProof/>
                <w:webHidden/>
              </w:rPr>
              <w:t>5</w:t>
            </w:r>
            <w:r w:rsidR="00067F64">
              <w:rPr>
                <w:noProof/>
                <w:webHidden/>
              </w:rPr>
              <w:fldChar w:fldCharType="end"/>
            </w:r>
          </w:hyperlink>
        </w:p>
        <w:p w14:paraId="1E1FF304" w14:textId="4F8C963B" w:rsidR="00067F64" w:rsidRDefault="005D7D0A">
          <w:pPr>
            <w:pStyle w:val="TOC2"/>
            <w:rPr>
              <w:rFonts w:eastAsiaTheme="minorEastAsia"/>
              <w:noProof/>
              <w:lang w:eastAsia="bg-BG"/>
            </w:rPr>
          </w:pPr>
          <w:hyperlink w:anchor="_Toc138076308" w:history="1">
            <w:r w:rsidR="00067F64" w:rsidRPr="00CB6084">
              <w:rPr>
                <w:rStyle w:val="Hyperlink"/>
                <w:rFonts w:ascii="Times New Roman" w:hAnsi="Times New Roman" w:cs="Times New Roman"/>
                <w:noProof/>
                <w:lang w:eastAsia="bg-BG"/>
              </w:rPr>
              <w:t>2.3.</w:t>
            </w:r>
            <w:r w:rsidR="00067F64">
              <w:rPr>
                <w:rFonts w:eastAsiaTheme="minorEastAsia"/>
                <w:noProof/>
                <w:lang w:eastAsia="bg-BG"/>
              </w:rPr>
              <w:tab/>
            </w:r>
            <w:r w:rsidR="00067F64" w:rsidRPr="00CB6084">
              <w:rPr>
                <w:rStyle w:val="Hyperlink"/>
                <w:rFonts w:ascii="Times New Roman" w:hAnsi="Times New Roman" w:cs="Times New Roman"/>
                <w:noProof/>
                <w:lang w:eastAsia="bg-BG"/>
              </w:rPr>
              <w:t>Единици</w:t>
            </w:r>
            <w:r w:rsidR="00067F64">
              <w:rPr>
                <w:noProof/>
                <w:webHidden/>
              </w:rPr>
              <w:tab/>
            </w:r>
            <w:r w:rsidR="00067F64">
              <w:rPr>
                <w:noProof/>
                <w:webHidden/>
              </w:rPr>
              <w:fldChar w:fldCharType="begin"/>
            </w:r>
            <w:r w:rsidR="00067F64">
              <w:rPr>
                <w:noProof/>
                <w:webHidden/>
              </w:rPr>
              <w:instrText xml:space="preserve"> PAGEREF _Toc138076308 \h </w:instrText>
            </w:r>
            <w:r w:rsidR="00067F64">
              <w:rPr>
                <w:noProof/>
                <w:webHidden/>
              </w:rPr>
            </w:r>
            <w:r w:rsidR="00067F64">
              <w:rPr>
                <w:noProof/>
                <w:webHidden/>
              </w:rPr>
              <w:fldChar w:fldCharType="separate"/>
            </w:r>
            <w:r w:rsidR="00067F64">
              <w:rPr>
                <w:noProof/>
                <w:webHidden/>
              </w:rPr>
              <w:t>6</w:t>
            </w:r>
            <w:r w:rsidR="00067F64">
              <w:rPr>
                <w:noProof/>
                <w:webHidden/>
              </w:rPr>
              <w:fldChar w:fldCharType="end"/>
            </w:r>
          </w:hyperlink>
        </w:p>
        <w:p w14:paraId="4ABAAF5A" w14:textId="56751A0F" w:rsidR="00067F64" w:rsidRDefault="005D7D0A">
          <w:pPr>
            <w:pStyle w:val="TOC2"/>
            <w:rPr>
              <w:rFonts w:eastAsiaTheme="minorEastAsia"/>
              <w:noProof/>
              <w:lang w:eastAsia="bg-BG"/>
            </w:rPr>
          </w:pPr>
          <w:hyperlink w:anchor="_Toc138076309" w:history="1">
            <w:r w:rsidR="00067F64" w:rsidRPr="00CB6084">
              <w:rPr>
                <w:rStyle w:val="Hyperlink"/>
                <w:rFonts w:ascii="Times New Roman" w:hAnsi="Times New Roman" w:cs="Times New Roman"/>
                <w:noProof/>
                <w:lang w:eastAsia="bg-BG"/>
              </w:rPr>
              <w:t>2.4.</w:t>
            </w:r>
            <w:r w:rsidR="00067F64">
              <w:rPr>
                <w:rFonts w:eastAsiaTheme="minorEastAsia"/>
                <w:noProof/>
                <w:lang w:eastAsia="bg-BG"/>
              </w:rPr>
              <w:tab/>
            </w:r>
            <w:r w:rsidR="00067F64" w:rsidRPr="00CB6084">
              <w:rPr>
                <w:rStyle w:val="Hyperlink"/>
                <w:rFonts w:ascii="Times New Roman" w:hAnsi="Times New Roman" w:cs="Times New Roman"/>
                <w:noProof/>
                <w:lang w:eastAsia="bg-BG"/>
              </w:rPr>
              <w:t>Видове извадки и подходи за тяхното излъчване</w:t>
            </w:r>
            <w:r w:rsidR="00067F64">
              <w:rPr>
                <w:noProof/>
                <w:webHidden/>
              </w:rPr>
              <w:tab/>
            </w:r>
            <w:r w:rsidR="00067F64">
              <w:rPr>
                <w:noProof/>
                <w:webHidden/>
              </w:rPr>
              <w:fldChar w:fldCharType="begin"/>
            </w:r>
            <w:r w:rsidR="00067F64">
              <w:rPr>
                <w:noProof/>
                <w:webHidden/>
              </w:rPr>
              <w:instrText xml:space="preserve"> PAGEREF _Toc138076309 \h </w:instrText>
            </w:r>
            <w:r w:rsidR="00067F64">
              <w:rPr>
                <w:noProof/>
                <w:webHidden/>
              </w:rPr>
            </w:r>
            <w:r w:rsidR="00067F64">
              <w:rPr>
                <w:noProof/>
                <w:webHidden/>
              </w:rPr>
              <w:fldChar w:fldCharType="separate"/>
            </w:r>
            <w:r w:rsidR="00067F64">
              <w:rPr>
                <w:noProof/>
                <w:webHidden/>
              </w:rPr>
              <w:t>6</w:t>
            </w:r>
            <w:r w:rsidR="00067F64">
              <w:rPr>
                <w:noProof/>
                <w:webHidden/>
              </w:rPr>
              <w:fldChar w:fldCharType="end"/>
            </w:r>
          </w:hyperlink>
        </w:p>
        <w:p w14:paraId="76E5F3CC" w14:textId="6159398B" w:rsidR="00067F64" w:rsidRDefault="005D7D0A">
          <w:pPr>
            <w:pStyle w:val="TOC2"/>
            <w:rPr>
              <w:rFonts w:eastAsiaTheme="minorEastAsia"/>
              <w:noProof/>
              <w:lang w:eastAsia="bg-BG"/>
            </w:rPr>
          </w:pPr>
          <w:hyperlink w:anchor="_Toc138076310" w:history="1">
            <w:r w:rsidR="00067F64" w:rsidRPr="00CB6084">
              <w:rPr>
                <w:rStyle w:val="Hyperlink"/>
                <w:rFonts w:ascii="Times New Roman" w:hAnsi="Times New Roman" w:cs="Times New Roman"/>
                <w:noProof/>
                <w:lang w:eastAsia="bg-BG"/>
              </w:rPr>
              <w:t>2.5.</w:t>
            </w:r>
            <w:r w:rsidR="00067F64">
              <w:rPr>
                <w:rFonts w:eastAsiaTheme="minorEastAsia"/>
                <w:noProof/>
                <w:lang w:eastAsia="bg-BG"/>
              </w:rPr>
              <w:tab/>
            </w:r>
            <w:r w:rsidR="00067F64" w:rsidRPr="00CB6084">
              <w:rPr>
                <w:rStyle w:val="Hyperlink"/>
                <w:rFonts w:ascii="Times New Roman" w:hAnsi="Times New Roman" w:cs="Times New Roman"/>
                <w:noProof/>
                <w:lang w:eastAsia="bg-BG"/>
              </w:rPr>
              <w:t>Фактори, оказващи влияние върху обема на извадката</w:t>
            </w:r>
            <w:r w:rsidR="00067F64">
              <w:rPr>
                <w:noProof/>
                <w:webHidden/>
              </w:rPr>
              <w:tab/>
            </w:r>
            <w:r w:rsidR="00067F64">
              <w:rPr>
                <w:noProof/>
                <w:webHidden/>
              </w:rPr>
              <w:fldChar w:fldCharType="begin"/>
            </w:r>
            <w:r w:rsidR="00067F64">
              <w:rPr>
                <w:noProof/>
                <w:webHidden/>
              </w:rPr>
              <w:instrText xml:space="preserve"> PAGEREF _Toc138076310 \h </w:instrText>
            </w:r>
            <w:r w:rsidR="00067F64">
              <w:rPr>
                <w:noProof/>
                <w:webHidden/>
              </w:rPr>
            </w:r>
            <w:r w:rsidR="00067F64">
              <w:rPr>
                <w:noProof/>
                <w:webHidden/>
              </w:rPr>
              <w:fldChar w:fldCharType="separate"/>
            </w:r>
            <w:r w:rsidR="00067F64">
              <w:rPr>
                <w:noProof/>
                <w:webHidden/>
              </w:rPr>
              <w:t>8</w:t>
            </w:r>
            <w:r w:rsidR="00067F64">
              <w:rPr>
                <w:noProof/>
                <w:webHidden/>
              </w:rPr>
              <w:fldChar w:fldCharType="end"/>
            </w:r>
          </w:hyperlink>
        </w:p>
        <w:p w14:paraId="6EC6CCB9" w14:textId="61B49CF2" w:rsidR="00067F64" w:rsidRDefault="005D7D0A">
          <w:pPr>
            <w:pStyle w:val="TOC3"/>
            <w:rPr>
              <w:rFonts w:eastAsiaTheme="minorEastAsia"/>
              <w:noProof/>
              <w:lang w:eastAsia="bg-BG"/>
            </w:rPr>
          </w:pPr>
          <w:hyperlink w:anchor="_Toc138076311" w:history="1">
            <w:r w:rsidR="00067F64" w:rsidRPr="00CB6084">
              <w:rPr>
                <w:rStyle w:val="Hyperlink"/>
                <w:rFonts w:ascii="Times New Roman" w:hAnsi="Times New Roman"/>
                <w:noProof/>
                <w:lang w:eastAsia="bg-BG"/>
              </w:rPr>
              <w:t>2.5.1. Извадков риск, ниво на доверие и извадкова грешка</w:t>
            </w:r>
            <w:r w:rsidR="00067F64">
              <w:rPr>
                <w:noProof/>
                <w:webHidden/>
              </w:rPr>
              <w:tab/>
            </w:r>
            <w:r w:rsidR="00067F64">
              <w:rPr>
                <w:noProof/>
                <w:webHidden/>
              </w:rPr>
              <w:fldChar w:fldCharType="begin"/>
            </w:r>
            <w:r w:rsidR="00067F64">
              <w:rPr>
                <w:noProof/>
                <w:webHidden/>
              </w:rPr>
              <w:instrText xml:space="preserve"> PAGEREF _Toc138076311 \h </w:instrText>
            </w:r>
            <w:r w:rsidR="00067F64">
              <w:rPr>
                <w:noProof/>
                <w:webHidden/>
              </w:rPr>
            </w:r>
            <w:r w:rsidR="00067F64">
              <w:rPr>
                <w:noProof/>
                <w:webHidden/>
              </w:rPr>
              <w:fldChar w:fldCharType="separate"/>
            </w:r>
            <w:r w:rsidR="00067F64">
              <w:rPr>
                <w:noProof/>
                <w:webHidden/>
              </w:rPr>
              <w:t>8</w:t>
            </w:r>
            <w:r w:rsidR="00067F64">
              <w:rPr>
                <w:noProof/>
                <w:webHidden/>
              </w:rPr>
              <w:fldChar w:fldCharType="end"/>
            </w:r>
          </w:hyperlink>
        </w:p>
        <w:p w14:paraId="5BA8B989" w14:textId="37F9891A" w:rsidR="00067F64" w:rsidRDefault="005D7D0A">
          <w:pPr>
            <w:pStyle w:val="TOC3"/>
            <w:rPr>
              <w:rFonts w:eastAsiaTheme="minorEastAsia"/>
              <w:noProof/>
              <w:lang w:eastAsia="bg-BG"/>
            </w:rPr>
          </w:pPr>
          <w:hyperlink w:anchor="_Toc138076312" w:history="1">
            <w:r w:rsidR="00067F64" w:rsidRPr="00CB6084">
              <w:rPr>
                <w:rStyle w:val="Hyperlink"/>
                <w:rFonts w:ascii="Times New Roman" w:hAnsi="Times New Roman"/>
                <w:noProof/>
                <w:lang w:eastAsia="bg-BG"/>
              </w:rPr>
              <w:t>2.5.2. Влияние на генералната съвкупност върху обема на извадката</w:t>
            </w:r>
            <w:r w:rsidR="00067F64">
              <w:rPr>
                <w:noProof/>
                <w:webHidden/>
              </w:rPr>
              <w:tab/>
            </w:r>
            <w:r w:rsidR="00067F64">
              <w:rPr>
                <w:noProof/>
                <w:webHidden/>
              </w:rPr>
              <w:fldChar w:fldCharType="begin"/>
            </w:r>
            <w:r w:rsidR="00067F64">
              <w:rPr>
                <w:noProof/>
                <w:webHidden/>
              </w:rPr>
              <w:instrText xml:space="preserve"> PAGEREF _Toc138076312 \h </w:instrText>
            </w:r>
            <w:r w:rsidR="00067F64">
              <w:rPr>
                <w:noProof/>
                <w:webHidden/>
              </w:rPr>
            </w:r>
            <w:r w:rsidR="00067F64">
              <w:rPr>
                <w:noProof/>
                <w:webHidden/>
              </w:rPr>
              <w:fldChar w:fldCharType="separate"/>
            </w:r>
            <w:r w:rsidR="00067F64">
              <w:rPr>
                <w:noProof/>
                <w:webHidden/>
              </w:rPr>
              <w:t>10</w:t>
            </w:r>
            <w:r w:rsidR="00067F64">
              <w:rPr>
                <w:noProof/>
                <w:webHidden/>
              </w:rPr>
              <w:fldChar w:fldCharType="end"/>
            </w:r>
          </w:hyperlink>
        </w:p>
        <w:p w14:paraId="72E29EFF" w14:textId="2E5564F4" w:rsidR="00067F64" w:rsidRDefault="005D7D0A">
          <w:pPr>
            <w:pStyle w:val="TOC3"/>
            <w:rPr>
              <w:rFonts w:eastAsiaTheme="minorEastAsia"/>
              <w:noProof/>
              <w:lang w:eastAsia="bg-BG"/>
            </w:rPr>
          </w:pPr>
          <w:hyperlink w:anchor="_Toc138076313" w:history="1">
            <w:r w:rsidR="00067F64" w:rsidRPr="00CB6084">
              <w:rPr>
                <w:rStyle w:val="Hyperlink"/>
                <w:rFonts w:ascii="Times New Roman" w:hAnsi="Times New Roman"/>
                <w:noProof/>
                <w:lang w:eastAsia="bg-BG"/>
              </w:rPr>
              <w:t>2.5.3. Метод на формиране на извадката</w:t>
            </w:r>
            <w:r w:rsidR="00067F64">
              <w:rPr>
                <w:noProof/>
                <w:webHidden/>
              </w:rPr>
              <w:tab/>
            </w:r>
            <w:r w:rsidR="00067F64">
              <w:rPr>
                <w:noProof/>
                <w:webHidden/>
              </w:rPr>
              <w:fldChar w:fldCharType="begin"/>
            </w:r>
            <w:r w:rsidR="00067F64">
              <w:rPr>
                <w:noProof/>
                <w:webHidden/>
              </w:rPr>
              <w:instrText xml:space="preserve"> PAGEREF _Toc138076313 \h </w:instrText>
            </w:r>
            <w:r w:rsidR="00067F64">
              <w:rPr>
                <w:noProof/>
                <w:webHidden/>
              </w:rPr>
            </w:r>
            <w:r w:rsidR="00067F64">
              <w:rPr>
                <w:noProof/>
                <w:webHidden/>
              </w:rPr>
              <w:fldChar w:fldCharType="separate"/>
            </w:r>
            <w:r w:rsidR="00067F64">
              <w:rPr>
                <w:noProof/>
                <w:webHidden/>
              </w:rPr>
              <w:t>11</w:t>
            </w:r>
            <w:r w:rsidR="00067F64">
              <w:rPr>
                <w:noProof/>
                <w:webHidden/>
              </w:rPr>
              <w:fldChar w:fldCharType="end"/>
            </w:r>
          </w:hyperlink>
        </w:p>
        <w:p w14:paraId="7AFAA1DB" w14:textId="43FD293A" w:rsidR="00067F64" w:rsidRDefault="005D7D0A">
          <w:pPr>
            <w:pStyle w:val="TOC2"/>
            <w:rPr>
              <w:rFonts w:eastAsiaTheme="minorEastAsia"/>
              <w:noProof/>
              <w:lang w:eastAsia="bg-BG"/>
            </w:rPr>
          </w:pPr>
          <w:hyperlink w:anchor="_Toc138076314" w:history="1">
            <w:r w:rsidR="00067F64" w:rsidRPr="00CB6084">
              <w:rPr>
                <w:rStyle w:val="Hyperlink"/>
                <w:rFonts w:ascii="Times New Roman" w:hAnsi="Times New Roman" w:cs="Times New Roman"/>
                <w:noProof/>
                <w:lang w:eastAsia="bg-BG"/>
              </w:rPr>
              <w:t>2.6.</w:t>
            </w:r>
            <w:r w:rsidR="00067F64">
              <w:rPr>
                <w:rFonts w:eastAsiaTheme="minorEastAsia"/>
                <w:noProof/>
                <w:lang w:eastAsia="bg-BG"/>
              </w:rPr>
              <w:tab/>
            </w:r>
            <w:r w:rsidR="00067F64" w:rsidRPr="00CB6084">
              <w:rPr>
                <w:rStyle w:val="Hyperlink"/>
                <w:rFonts w:ascii="Times New Roman" w:hAnsi="Times New Roman" w:cs="Times New Roman"/>
                <w:noProof/>
                <w:lang w:eastAsia="bg-BG"/>
              </w:rPr>
              <w:t>Свойства на оценките, получени от извадките</w:t>
            </w:r>
            <w:r w:rsidR="00067F64">
              <w:rPr>
                <w:noProof/>
                <w:webHidden/>
              </w:rPr>
              <w:tab/>
            </w:r>
            <w:r w:rsidR="00067F64">
              <w:rPr>
                <w:noProof/>
                <w:webHidden/>
              </w:rPr>
              <w:fldChar w:fldCharType="begin"/>
            </w:r>
            <w:r w:rsidR="00067F64">
              <w:rPr>
                <w:noProof/>
                <w:webHidden/>
              </w:rPr>
              <w:instrText xml:space="preserve"> PAGEREF _Toc138076314 \h </w:instrText>
            </w:r>
            <w:r w:rsidR="00067F64">
              <w:rPr>
                <w:noProof/>
                <w:webHidden/>
              </w:rPr>
            </w:r>
            <w:r w:rsidR="00067F64">
              <w:rPr>
                <w:noProof/>
                <w:webHidden/>
              </w:rPr>
              <w:fldChar w:fldCharType="separate"/>
            </w:r>
            <w:r w:rsidR="00067F64">
              <w:rPr>
                <w:noProof/>
                <w:webHidden/>
              </w:rPr>
              <w:t>13</w:t>
            </w:r>
            <w:r w:rsidR="00067F64">
              <w:rPr>
                <w:noProof/>
                <w:webHidden/>
              </w:rPr>
              <w:fldChar w:fldCharType="end"/>
            </w:r>
          </w:hyperlink>
        </w:p>
        <w:p w14:paraId="7C204D42" w14:textId="3567AC61" w:rsidR="00067F64" w:rsidRDefault="005D7D0A">
          <w:pPr>
            <w:pStyle w:val="TOC2"/>
            <w:rPr>
              <w:rFonts w:eastAsiaTheme="minorEastAsia"/>
              <w:noProof/>
              <w:lang w:eastAsia="bg-BG"/>
            </w:rPr>
          </w:pPr>
          <w:hyperlink w:anchor="_Toc138076315" w:history="1">
            <w:r w:rsidR="00067F64" w:rsidRPr="00CB6084">
              <w:rPr>
                <w:rStyle w:val="Hyperlink"/>
                <w:rFonts w:ascii="Times New Roman" w:hAnsi="Times New Roman" w:cs="Times New Roman"/>
                <w:noProof/>
              </w:rPr>
              <w:t>2.7.</w:t>
            </w:r>
            <w:r w:rsidR="00067F64">
              <w:rPr>
                <w:rFonts w:eastAsiaTheme="minorEastAsia"/>
                <w:noProof/>
                <w:lang w:eastAsia="bg-BG"/>
              </w:rPr>
              <w:tab/>
            </w:r>
            <w:r w:rsidR="00067F64" w:rsidRPr="00CB6084">
              <w:rPr>
                <w:rStyle w:val="Hyperlink"/>
                <w:rFonts w:ascii="Times New Roman" w:hAnsi="Times New Roman" w:cs="Times New Roman"/>
                <w:noProof/>
              </w:rPr>
              <w:t>Определяне на обема на извадката</w:t>
            </w:r>
            <w:r w:rsidR="00067F64">
              <w:rPr>
                <w:noProof/>
                <w:webHidden/>
              </w:rPr>
              <w:tab/>
            </w:r>
            <w:r w:rsidR="00067F64">
              <w:rPr>
                <w:noProof/>
                <w:webHidden/>
              </w:rPr>
              <w:fldChar w:fldCharType="begin"/>
            </w:r>
            <w:r w:rsidR="00067F64">
              <w:rPr>
                <w:noProof/>
                <w:webHidden/>
              </w:rPr>
              <w:instrText xml:space="preserve"> PAGEREF _Toc138076315 \h </w:instrText>
            </w:r>
            <w:r w:rsidR="00067F64">
              <w:rPr>
                <w:noProof/>
                <w:webHidden/>
              </w:rPr>
            </w:r>
            <w:r w:rsidR="00067F64">
              <w:rPr>
                <w:noProof/>
                <w:webHidden/>
              </w:rPr>
              <w:fldChar w:fldCharType="separate"/>
            </w:r>
            <w:r w:rsidR="00067F64">
              <w:rPr>
                <w:noProof/>
                <w:webHidden/>
              </w:rPr>
              <w:t>14</w:t>
            </w:r>
            <w:r w:rsidR="00067F64">
              <w:rPr>
                <w:noProof/>
                <w:webHidden/>
              </w:rPr>
              <w:fldChar w:fldCharType="end"/>
            </w:r>
          </w:hyperlink>
        </w:p>
        <w:p w14:paraId="7E40E32B" w14:textId="30F6F271" w:rsidR="00067F64" w:rsidRDefault="005D7D0A">
          <w:pPr>
            <w:pStyle w:val="TOC3"/>
            <w:rPr>
              <w:rFonts w:eastAsiaTheme="minorEastAsia"/>
              <w:noProof/>
              <w:lang w:eastAsia="bg-BG"/>
            </w:rPr>
          </w:pPr>
          <w:hyperlink w:anchor="_Toc138076316" w:history="1">
            <w:r w:rsidR="00067F64" w:rsidRPr="00CB6084">
              <w:rPr>
                <w:rStyle w:val="Hyperlink"/>
                <w:rFonts w:ascii="Times New Roman" w:hAnsi="Times New Roman"/>
                <w:noProof/>
                <w:lang w:eastAsia="bg-BG"/>
              </w:rPr>
              <w:t>2.7.1. Определяне на обема на извадката при категориен (дихотомен) признак</w:t>
            </w:r>
            <w:r w:rsidR="00067F64">
              <w:rPr>
                <w:noProof/>
                <w:webHidden/>
              </w:rPr>
              <w:tab/>
            </w:r>
            <w:r w:rsidR="00067F64">
              <w:rPr>
                <w:noProof/>
                <w:webHidden/>
              </w:rPr>
              <w:fldChar w:fldCharType="begin"/>
            </w:r>
            <w:r w:rsidR="00067F64">
              <w:rPr>
                <w:noProof/>
                <w:webHidden/>
              </w:rPr>
              <w:instrText xml:space="preserve"> PAGEREF _Toc138076316 \h </w:instrText>
            </w:r>
            <w:r w:rsidR="00067F64">
              <w:rPr>
                <w:noProof/>
                <w:webHidden/>
              </w:rPr>
            </w:r>
            <w:r w:rsidR="00067F64">
              <w:rPr>
                <w:noProof/>
                <w:webHidden/>
              </w:rPr>
              <w:fldChar w:fldCharType="separate"/>
            </w:r>
            <w:r w:rsidR="00067F64">
              <w:rPr>
                <w:noProof/>
                <w:webHidden/>
              </w:rPr>
              <w:t>14</w:t>
            </w:r>
            <w:r w:rsidR="00067F64">
              <w:rPr>
                <w:noProof/>
                <w:webHidden/>
              </w:rPr>
              <w:fldChar w:fldCharType="end"/>
            </w:r>
          </w:hyperlink>
        </w:p>
        <w:p w14:paraId="1A57F51D" w14:textId="43D7D04F" w:rsidR="00067F64" w:rsidRDefault="005D7D0A">
          <w:pPr>
            <w:pStyle w:val="TOC3"/>
            <w:rPr>
              <w:rFonts w:eastAsiaTheme="minorEastAsia"/>
              <w:noProof/>
              <w:lang w:eastAsia="bg-BG"/>
            </w:rPr>
          </w:pPr>
          <w:hyperlink w:anchor="_Toc138076317" w:history="1">
            <w:r w:rsidR="00067F64" w:rsidRPr="00CB6084">
              <w:rPr>
                <w:rStyle w:val="Hyperlink"/>
                <w:rFonts w:ascii="Times New Roman" w:hAnsi="Times New Roman"/>
                <w:noProof/>
                <w:lang w:eastAsia="bg-BG"/>
              </w:rPr>
              <w:t>2.7.2. Определяне на обема на извадката при вариационен признак</w:t>
            </w:r>
            <w:r w:rsidR="00067F64">
              <w:rPr>
                <w:noProof/>
                <w:webHidden/>
              </w:rPr>
              <w:tab/>
            </w:r>
            <w:r w:rsidR="00067F64">
              <w:rPr>
                <w:noProof/>
                <w:webHidden/>
              </w:rPr>
              <w:fldChar w:fldCharType="begin"/>
            </w:r>
            <w:r w:rsidR="00067F64">
              <w:rPr>
                <w:noProof/>
                <w:webHidden/>
              </w:rPr>
              <w:instrText xml:space="preserve"> PAGEREF _Toc138076317 \h </w:instrText>
            </w:r>
            <w:r w:rsidR="00067F64">
              <w:rPr>
                <w:noProof/>
                <w:webHidden/>
              </w:rPr>
            </w:r>
            <w:r w:rsidR="00067F64">
              <w:rPr>
                <w:noProof/>
                <w:webHidden/>
              </w:rPr>
              <w:fldChar w:fldCharType="separate"/>
            </w:r>
            <w:r w:rsidR="00067F64">
              <w:rPr>
                <w:noProof/>
                <w:webHidden/>
              </w:rPr>
              <w:t>15</w:t>
            </w:r>
            <w:r w:rsidR="00067F64">
              <w:rPr>
                <w:noProof/>
                <w:webHidden/>
              </w:rPr>
              <w:fldChar w:fldCharType="end"/>
            </w:r>
          </w:hyperlink>
        </w:p>
        <w:p w14:paraId="3B632331" w14:textId="050E861B" w:rsidR="00067F64" w:rsidRDefault="005D7D0A">
          <w:pPr>
            <w:pStyle w:val="TOC2"/>
            <w:rPr>
              <w:rFonts w:eastAsiaTheme="minorEastAsia"/>
              <w:noProof/>
              <w:lang w:eastAsia="bg-BG"/>
            </w:rPr>
          </w:pPr>
          <w:hyperlink w:anchor="_Toc138076318" w:history="1">
            <w:r w:rsidR="00067F64" w:rsidRPr="00CB6084">
              <w:rPr>
                <w:rStyle w:val="Hyperlink"/>
                <w:rFonts w:ascii="Times New Roman" w:hAnsi="Times New Roman" w:cs="Times New Roman"/>
                <w:noProof/>
                <w:lang w:eastAsia="bg-BG"/>
              </w:rPr>
              <w:t>2.8.</w:t>
            </w:r>
            <w:r w:rsidR="00067F64">
              <w:rPr>
                <w:rFonts w:eastAsiaTheme="minorEastAsia"/>
                <w:noProof/>
                <w:lang w:eastAsia="bg-BG"/>
              </w:rPr>
              <w:tab/>
            </w:r>
            <w:r w:rsidR="00067F64" w:rsidRPr="00CB6084">
              <w:rPr>
                <w:rStyle w:val="Hyperlink"/>
                <w:rFonts w:ascii="Times New Roman" w:hAnsi="Times New Roman" w:cs="Times New Roman"/>
                <w:noProof/>
                <w:lang w:eastAsia="bg-BG"/>
              </w:rPr>
              <w:t>Стратифициран подбор</w:t>
            </w:r>
            <w:r w:rsidR="00067F64">
              <w:rPr>
                <w:noProof/>
                <w:webHidden/>
              </w:rPr>
              <w:tab/>
            </w:r>
            <w:r w:rsidR="00067F64">
              <w:rPr>
                <w:noProof/>
                <w:webHidden/>
              </w:rPr>
              <w:fldChar w:fldCharType="begin"/>
            </w:r>
            <w:r w:rsidR="00067F64">
              <w:rPr>
                <w:noProof/>
                <w:webHidden/>
              </w:rPr>
              <w:instrText xml:space="preserve"> PAGEREF _Toc138076318 \h </w:instrText>
            </w:r>
            <w:r w:rsidR="00067F64">
              <w:rPr>
                <w:noProof/>
                <w:webHidden/>
              </w:rPr>
            </w:r>
            <w:r w:rsidR="00067F64">
              <w:rPr>
                <w:noProof/>
                <w:webHidden/>
              </w:rPr>
              <w:fldChar w:fldCharType="separate"/>
            </w:r>
            <w:r w:rsidR="00067F64">
              <w:rPr>
                <w:noProof/>
                <w:webHidden/>
              </w:rPr>
              <w:t>17</w:t>
            </w:r>
            <w:r w:rsidR="00067F64">
              <w:rPr>
                <w:noProof/>
                <w:webHidden/>
              </w:rPr>
              <w:fldChar w:fldCharType="end"/>
            </w:r>
          </w:hyperlink>
        </w:p>
        <w:p w14:paraId="6549D77B" w14:textId="70A6BDE9" w:rsidR="00067F64" w:rsidRDefault="005D7D0A">
          <w:pPr>
            <w:pStyle w:val="TOC3"/>
            <w:rPr>
              <w:rFonts w:eastAsiaTheme="minorEastAsia"/>
              <w:noProof/>
              <w:lang w:eastAsia="bg-BG"/>
            </w:rPr>
          </w:pPr>
          <w:hyperlink w:anchor="_Toc138076319" w:history="1">
            <w:r w:rsidR="00067F64" w:rsidRPr="00CB6084">
              <w:rPr>
                <w:rStyle w:val="Hyperlink"/>
                <w:rFonts w:ascii="Times New Roman" w:hAnsi="Times New Roman"/>
                <w:noProof/>
              </w:rPr>
              <w:t>2.8.1. Излъчване на стратифицирана извадка</w:t>
            </w:r>
            <w:r w:rsidR="00067F64">
              <w:rPr>
                <w:noProof/>
                <w:webHidden/>
              </w:rPr>
              <w:tab/>
            </w:r>
            <w:r w:rsidR="00067F64">
              <w:rPr>
                <w:noProof/>
                <w:webHidden/>
              </w:rPr>
              <w:fldChar w:fldCharType="begin"/>
            </w:r>
            <w:r w:rsidR="00067F64">
              <w:rPr>
                <w:noProof/>
                <w:webHidden/>
              </w:rPr>
              <w:instrText xml:space="preserve"> PAGEREF _Toc138076319 \h </w:instrText>
            </w:r>
            <w:r w:rsidR="00067F64">
              <w:rPr>
                <w:noProof/>
                <w:webHidden/>
              </w:rPr>
            </w:r>
            <w:r w:rsidR="00067F64">
              <w:rPr>
                <w:noProof/>
                <w:webHidden/>
              </w:rPr>
              <w:fldChar w:fldCharType="separate"/>
            </w:r>
            <w:r w:rsidR="00067F64">
              <w:rPr>
                <w:noProof/>
                <w:webHidden/>
              </w:rPr>
              <w:t>17</w:t>
            </w:r>
            <w:r w:rsidR="00067F64">
              <w:rPr>
                <w:noProof/>
                <w:webHidden/>
              </w:rPr>
              <w:fldChar w:fldCharType="end"/>
            </w:r>
          </w:hyperlink>
        </w:p>
        <w:p w14:paraId="5CDC6ADD" w14:textId="3074C827" w:rsidR="00067F64" w:rsidRDefault="005D7D0A">
          <w:pPr>
            <w:pStyle w:val="TOC3"/>
            <w:rPr>
              <w:rFonts w:eastAsiaTheme="minorEastAsia"/>
              <w:noProof/>
              <w:lang w:eastAsia="bg-BG"/>
            </w:rPr>
          </w:pPr>
          <w:hyperlink w:anchor="_Toc138076320" w:history="1">
            <w:r w:rsidR="00067F64" w:rsidRPr="00CB6084">
              <w:rPr>
                <w:rStyle w:val="Hyperlink"/>
                <w:rFonts w:ascii="Times New Roman" w:hAnsi="Times New Roman"/>
                <w:noProof/>
              </w:rPr>
              <w:t>2.8.2. Пост-стратификационна процедура</w:t>
            </w:r>
            <w:r w:rsidR="00067F64">
              <w:rPr>
                <w:noProof/>
                <w:webHidden/>
              </w:rPr>
              <w:tab/>
            </w:r>
            <w:r w:rsidR="00067F64">
              <w:rPr>
                <w:noProof/>
                <w:webHidden/>
              </w:rPr>
              <w:fldChar w:fldCharType="begin"/>
            </w:r>
            <w:r w:rsidR="00067F64">
              <w:rPr>
                <w:noProof/>
                <w:webHidden/>
              </w:rPr>
              <w:instrText xml:space="preserve"> PAGEREF _Toc138076320 \h </w:instrText>
            </w:r>
            <w:r w:rsidR="00067F64">
              <w:rPr>
                <w:noProof/>
                <w:webHidden/>
              </w:rPr>
            </w:r>
            <w:r w:rsidR="00067F64">
              <w:rPr>
                <w:noProof/>
                <w:webHidden/>
              </w:rPr>
              <w:fldChar w:fldCharType="separate"/>
            </w:r>
            <w:r w:rsidR="00067F64">
              <w:rPr>
                <w:noProof/>
                <w:webHidden/>
              </w:rPr>
              <w:t>17</w:t>
            </w:r>
            <w:r w:rsidR="00067F64">
              <w:rPr>
                <w:noProof/>
                <w:webHidden/>
              </w:rPr>
              <w:fldChar w:fldCharType="end"/>
            </w:r>
          </w:hyperlink>
        </w:p>
        <w:p w14:paraId="0EFC90AE" w14:textId="06DC0A01" w:rsidR="00067F64" w:rsidRDefault="005D7D0A">
          <w:pPr>
            <w:pStyle w:val="TOC1"/>
            <w:rPr>
              <w:rFonts w:eastAsiaTheme="minorEastAsia"/>
              <w:noProof/>
              <w:lang w:eastAsia="bg-BG"/>
            </w:rPr>
          </w:pPr>
          <w:hyperlink w:anchor="_Toc138076321" w:history="1">
            <w:r w:rsidR="00067F64" w:rsidRPr="00CB6084">
              <w:rPr>
                <w:rStyle w:val="Hyperlink"/>
                <w:rFonts w:ascii="Times New Roman" w:hAnsi="Times New Roman" w:cs="Times New Roman"/>
                <w:noProof/>
                <w:lang w:eastAsia="bg-BG"/>
              </w:rPr>
              <w:t>3.</w:t>
            </w:r>
            <w:r w:rsidR="00067F64">
              <w:rPr>
                <w:rFonts w:eastAsiaTheme="minorEastAsia"/>
                <w:noProof/>
                <w:lang w:eastAsia="bg-BG"/>
              </w:rPr>
              <w:tab/>
            </w:r>
            <w:r w:rsidR="00067F64" w:rsidRPr="00CB6084">
              <w:rPr>
                <w:rStyle w:val="Hyperlink"/>
                <w:rFonts w:ascii="Times New Roman" w:hAnsi="Times New Roman" w:cs="Times New Roman"/>
                <w:noProof/>
                <w:lang w:eastAsia="bg-BG"/>
              </w:rPr>
              <w:t>Практически указания за определяне (формиране) на извадка за извършване на административни проверки на исканията за плащане, подавани от бенефициентите по ПТП</w:t>
            </w:r>
            <w:r w:rsidR="00067F64">
              <w:rPr>
                <w:noProof/>
                <w:webHidden/>
              </w:rPr>
              <w:tab/>
            </w:r>
            <w:r w:rsidR="00067F64">
              <w:rPr>
                <w:noProof/>
                <w:webHidden/>
              </w:rPr>
              <w:fldChar w:fldCharType="begin"/>
            </w:r>
            <w:r w:rsidR="00067F64">
              <w:rPr>
                <w:noProof/>
                <w:webHidden/>
              </w:rPr>
              <w:instrText xml:space="preserve"> PAGEREF _Toc138076321 \h </w:instrText>
            </w:r>
            <w:r w:rsidR="00067F64">
              <w:rPr>
                <w:noProof/>
                <w:webHidden/>
              </w:rPr>
            </w:r>
            <w:r w:rsidR="00067F64">
              <w:rPr>
                <w:noProof/>
                <w:webHidden/>
              </w:rPr>
              <w:fldChar w:fldCharType="separate"/>
            </w:r>
            <w:r w:rsidR="00067F64">
              <w:rPr>
                <w:noProof/>
                <w:webHidden/>
              </w:rPr>
              <w:t>18</w:t>
            </w:r>
            <w:r w:rsidR="00067F64">
              <w:rPr>
                <w:noProof/>
                <w:webHidden/>
              </w:rPr>
              <w:fldChar w:fldCharType="end"/>
            </w:r>
          </w:hyperlink>
        </w:p>
        <w:p w14:paraId="0A472860" w14:textId="2DDAF1B6" w:rsidR="00067F64" w:rsidRDefault="005D7D0A">
          <w:pPr>
            <w:pStyle w:val="TOC3"/>
            <w:rPr>
              <w:rFonts w:eastAsiaTheme="minorEastAsia"/>
              <w:noProof/>
              <w:lang w:eastAsia="bg-BG"/>
            </w:rPr>
          </w:pPr>
          <w:hyperlink w:anchor="_Toc138076322" w:history="1">
            <w:r w:rsidR="00067F64" w:rsidRPr="00CB6084">
              <w:rPr>
                <w:rStyle w:val="Hyperlink"/>
                <w:rFonts w:ascii="Times New Roman" w:hAnsi="Times New Roman"/>
                <w:noProof/>
                <w:lang w:eastAsia="bg-BG"/>
              </w:rPr>
              <w:t>4.</w:t>
            </w:r>
            <w:r w:rsidR="00067F64">
              <w:rPr>
                <w:rFonts w:eastAsiaTheme="minorEastAsia"/>
                <w:noProof/>
                <w:lang w:eastAsia="bg-BG"/>
              </w:rPr>
              <w:tab/>
            </w:r>
            <w:r w:rsidR="00067F64" w:rsidRPr="00CB6084">
              <w:rPr>
                <w:rStyle w:val="Hyperlink"/>
                <w:rFonts w:ascii="Times New Roman" w:hAnsi="Times New Roman"/>
                <w:noProof/>
                <w:lang w:eastAsia="bg-BG"/>
              </w:rPr>
              <w:t>Проектиране (екстраполиране) на резултатите от административната проверка върху цялото искане за плащане</w:t>
            </w:r>
            <w:r w:rsidR="00067F64">
              <w:rPr>
                <w:noProof/>
                <w:webHidden/>
              </w:rPr>
              <w:tab/>
            </w:r>
            <w:r w:rsidR="00067F64">
              <w:rPr>
                <w:noProof/>
                <w:webHidden/>
              </w:rPr>
              <w:fldChar w:fldCharType="begin"/>
            </w:r>
            <w:r w:rsidR="00067F64">
              <w:rPr>
                <w:noProof/>
                <w:webHidden/>
              </w:rPr>
              <w:instrText xml:space="preserve"> PAGEREF _Toc138076322 \h </w:instrText>
            </w:r>
            <w:r w:rsidR="00067F64">
              <w:rPr>
                <w:noProof/>
                <w:webHidden/>
              </w:rPr>
            </w:r>
            <w:r w:rsidR="00067F64">
              <w:rPr>
                <w:noProof/>
                <w:webHidden/>
              </w:rPr>
              <w:fldChar w:fldCharType="separate"/>
            </w:r>
            <w:r w:rsidR="00067F64">
              <w:rPr>
                <w:noProof/>
                <w:webHidden/>
              </w:rPr>
              <w:t>25</w:t>
            </w:r>
            <w:r w:rsidR="00067F64">
              <w:rPr>
                <w:noProof/>
                <w:webHidden/>
              </w:rPr>
              <w:fldChar w:fldCharType="end"/>
            </w:r>
          </w:hyperlink>
        </w:p>
        <w:p w14:paraId="385DA9D4" w14:textId="146F17B4" w:rsidR="00B02168" w:rsidRPr="00E72466" w:rsidRDefault="00B02168" w:rsidP="00326616">
          <w:pPr>
            <w:tabs>
              <w:tab w:val="right" w:leader="dot" w:pos="9356"/>
            </w:tabs>
            <w:spacing w:after="0" w:line="360" w:lineRule="auto"/>
            <w:rPr>
              <w:rFonts w:ascii="Times New Roman" w:hAnsi="Times New Roman" w:cs="Times New Roman"/>
              <w:sz w:val="24"/>
              <w:szCs w:val="24"/>
            </w:rPr>
          </w:pPr>
          <w:r w:rsidRPr="00DA322A">
            <w:rPr>
              <w:rFonts w:ascii="Times New Roman" w:hAnsi="Times New Roman" w:cs="Times New Roman"/>
              <w:b/>
              <w:bCs/>
              <w:sz w:val="24"/>
              <w:szCs w:val="24"/>
            </w:rPr>
            <w:fldChar w:fldCharType="end"/>
          </w:r>
        </w:p>
      </w:sdtContent>
    </w:sdt>
    <w:p w14:paraId="7C48FC95" w14:textId="77777777" w:rsidR="00B02168" w:rsidRPr="00E72466" w:rsidRDefault="00B02168" w:rsidP="00B02168">
      <w:pPr>
        <w:rPr>
          <w:rFonts w:ascii="Times New Roman" w:eastAsia="Times New Roman" w:hAnsi="Times New Roman" w:cs="Times New Roman"/>
          <w:b/>
          <w:sz w:val="24"/>
          <w:szCs w:val="24"/>
          <w:u w:val="single"/>
          <w:lang w:eastAsia="en-GB"/>
        </w:rPr>
      </w:pPr>
      <w:r w:rsidRPr="00E72466">
        <w:rPr>
          <w:rFonts w:ascii="Times New Roman" w:eastAsia="Times New Roman" w:hAnsi="Times New Roman" w:cs="Times New Roman"/>
          <w:b/>
          <w:sz w:val="24"/>
          <w:szCs w:val="24"/>
          <w:u w:val="single"/>
          <w:lang w:eastAsia="en-GB"/>
        </w:rPr>
        <w:br w:type="page"/>
      </w:r>
    </w:p>
    <w:p w14:paraId="170EE6C7" w14:textId="77777777" w:rsidR="00B02168" w:rsidRPr="00E72466" w:rsidRDefault="00B02168" w:rsidP="00B02168">
      <w:pPr>
        <w:pStyle w:val="Heading1"/>
        <w:numPr>
          <w:ilvl w:val="0"/>
          <w:numId w:val="0"/>
        </w:numPr>
        <w:jc w:val="center"/>
        <w:rPr>
          <w:rFonts w:ascii="Times New Roman" w:hAnsi="Times New Roman" w:cs="Times New Roman"/>
          <w:sz w:val="24"/>
          <w:szCs w:val="24"/>
          <w:lang w:eastAsia="bg-BG"/>
        </w:rPr>
      </w:pPr>
      <w:bookmarkStart w:id="1" w:name="_Toc138076303"/>
      <w:r w:rsidRPr="00E72466">
        <w:rPr>
          <w:rFonts w:ascii="Times New Roman" w:hAnsi="Times New Roman" w:cs="Times New Roman"/>
          <w:sz w:val="24"/>
          <w:szCs w:val="24"/>
          <w:lang w:eastAsia="bg-BG"/>
        </w:rPr>
        <w:lastRenderedPageBreak/>
        <w:t>Списък на използваните съкращения и символи</w:t>
      </w:r>
      <w:bookmarkEnd w:id="1"/>
    </w:p>
    <w:p w14:paraId="134BDA2A" w14:textId="77777777" w:rsidR="00E06BF2" w:rsidRDefault="00E06BF2" w:rsidP="0099152D">
      <w:pPr>
        <w:spacing w:after="120" w:line="240" w:lineRule="auto"/>
        <w:ind w:left="2694" w:hanging="2694"/>
        <w:jc w:val="both"/>
        <w:rPr>
          <w:rFonts w:ascii="Times New Roman" w:hAnsi="Times New Roman" w:cs="Times New Roman"/>
          <w:sz w:val="24"/>
          <w:szCs w:val="24"/>
          <w:lang w:eastAsia="bg-BG"/>
        </w:rPr>
      </w:pPr>
    </w:p>
    <w:p w14:paraId="0036E316" w14:textId="7665D389" w:rsidR="0001010B" w:rsidRPr="00E72466" w:rsidRDefault="00F63498" w:rsidP="001C740E">
      <w:pPr>
        <w:spacing w:after="120" w:line="240" w:lineRule="auto"/>
        <w:ind w:left="3119" w:hanging="3119"/>
        <w:jc w:val="both"/>
        <w:rPr>
          <w:rFonts w:ascii="Times New Roman" w:hAnsi="Times New Roman" w:cs="Times New Roman"/>
          <w:sz w:val="24"/>
          <w:szCs w:val="24"/>
          <w:lang w:eastAsia="bg-BG"/>
        </w:rPr>
      </w:pPr>
      <w:r>
        <w:rPr>
          <w:rFonts w:ascii="Times New Roman" w:hAnsi="Times New Roman" w:cs="Times New Roman"/>
          <w:sz w:val="24"/>
          <w:szCs w:val="24"/>
          <w:lang w:eastAsia="bg-BG"/>
        </w:rPr>
        <w:t>ПТП</w:t>
      </w:r>
      <w:r w:rsidR="0001010B" w:rsidRPr="00E72466">
        <w:rPr>
          <w:rFonts w:ascii="Times New Roman" w:hAnsi="Times New Roman" w:cs="Times New Roman"/>
          <w:sz w:val="24"/>
          <w:szCs w:val="24"/>
          <w:lang w:eastAsia="bg-BG"/>
        </w:rPr>
        <w:tab/>
      </w:r>
      <w:r>
        <w:rPr>
          <w:rFonts w:ascii="Times New Roman" w:hAnsi="Times New Roman" w:cs="Times New Roman"/>
          <w:sz w:val="24"/>
          <w:szCs w:val="24"/>
          <w:lang w:eastAsia="bg-BG"/>
        </w:rPr>
        <w:t>П</w:t>
      </w:r>
      <w:r w:rsidR="0001010B" w:rsidRPr="00E72466">
        <w:rPr>
          <w:rFonts w:ascii="Times New Roman" w:hAnsi="Times New Roman" w:cs="Times New Roman"/>
          <w:sz w:val="24"/>
          <w:szCs w:val="24"/>
          <w:lang w:eastAsia="bg-BG"/>
        </w:rPr>
        <w:t>рограма „</w:t>
      </w:r>
      <w:r>
        <w:rPr>
          <w:rFonts w:ascii="Times New Roman" w:hAnsi="Times New Roman" w:cs="Times New Roman"/>
          <w:sz w:val="24"/>
          <w:szCs w:val="24"/>
          <w:lang w:eastAsia="bg-BG"/>
        </w:rPr>
        <w:t>Техническа помощ</w:t>
      </w:r>
      <w:r w:rsidR="0001010B" w:rsidRPr="00E72466">
        <w:rPr>
          <w:rFonts w:ascii="Times New Roman" w:hAnsi="Times New Roman" w:cs="Times New Roman"/>
          <w:sz w:val="24"/>
          <w:szCs w:val="24"/>
          <w:lang w:eastAsia="bg-BG"/>
        </w:rPr>
        <w:t>“</w:t>
      </w:r>
    </w:p>
    <w:p w14:paraId="0AA16F69" w14:textId="332FD857" w:rsidR="00B02168" w:rsidRPr="00E72466" w:rsidRDefault="00B02168" w:rsidP="001C740E">
      <w:pPr>
        <w:spacing w:after="120" w:line="240" w:lineRule="auto"/>
        <w:ind w:left="3119" w:hanging="311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ЕС</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Европейски съюз</w:t>
      </w:r>
    </w:p>
    <w:p w14:paraId="6E3BB7E7" w14:textId="7FC21C99" w:rsidR="00B02168" w:rsidRPr="00E72466" w:rsidRDefault="00F63498" w:rsidP="001C740E">
      <w:pPr>
        <w:spacing w:after="120" w:line="240" w:lineRule="auto"/>
        <w:ind w:left="3119" w:hanging="311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Е</w:t>
      </w:r>
      <w:r>
        <w:rPr>
          <w:rFonts w:ascii="Times New Roman" w:hAnsi="Times New Roman" w:cs="Times New Roman"/>
          <w:sz w:val="24"/>
          <w:szCs w:val="24"/>
          <w:lang w:eastAsia="bg-BG"/>
        </w:rPr>
        <w:t>ФСУ</w:t>
      </w:r>
      <w:r w:rsidR="0001010B" w:rsidRPr="00E72466">
        <w:rPr>
          <w:rFonts w:ascii="Times New Roman" w:hAnsi="Times New Roman" w:cs="Times New Roman"/>
          <w:sz w:val="24"/>
          <w:szCs w:val="24"/>
          <w:lang w:eastAsia="bg-BG"/>
        </w:rPr>
        <w:tab/>
      </w:r>
      <w:r w:rsidR="00B02168" w:rsidRPr="00E72466">
        <w:rPr>
          <w:rFonts w:ascii="Times New Roman" w:hAnsi="Times New Roman" w:cs="Times New Roman"/>
          <w:sz w:val="24"/>
          <w:szCs w:val="24"/>
          <w:lang w:eastAsia="bg-BG"/>
        </w:rPr>
        <w:t xml:space="preserve">Европейските </w:t>
      </w:r>
      <w:r>
        <w:rPr>
          <w:rFonts w:ascii="Times New Roman" w:hAnsi="Times New Roman" w:cs="Times New Roman"/>
          <w:sz w:val="24"/>
          <w:szCs w:val="24"/>
          <w:lang w:eastAsia="bg-BG"/>
        </w:rPr>
        <w:t>фондове при споделено управление</w:t>
      </w:r>
    </w:p>
    <w:p w14:paraId="040B11EE" w14:textId="6EF3140C" w:rsidR="00B02168" w:rsidRDefault="00B02168" w:rsidP="001C740E">
      <w:pPr>
        <w:spacing w:after="120" w:line="240" w:lineRule="auto"/>
        <w:ind w:left="3119" w:hanging="311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ИСУН</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Информационна система за управление и наблюдение</w:t>
      </w:r>
    </w:p>
    <w:p w14:paraId="593A8594" w14:textId="0837A79B" w:rsidR="00901A10" w:rsidRPr="00067F64" w:rsidRDefault="00901A10" w:rsidP="001C740E">
      <w:pPr>
        <w:spacing w:after="120" w:line="240" w:lineRule="auto"/>
        <w:ind w:left="3119" w:hanging="3119"/>
        <w:jc w:val="both"/>
        <w:rPr>
          <w:rFonts w:ascii="Times New Roman" w:hAnsi="Times New Roman" w:cs="Times New Roman"/>
          <w:bCs/>
          <w:color w:val="000000"/>
          <w:sz w:val="24"/>
          <w:szCs w:val="24"/>
          <w:highlight w:val="yellow"/>
        </w:rPr>
      </w:pPr>
      <w:r w:rsidRPr="001C740E">
        <w:rPr>
          <w:rFonts w:ascii="Times New Roman" w:hAnsi="Times New Roman" w:cs="Times New Roman"/>
          <w:bCs/>
          <w:color w:val="000000"/>
          <w:sz w:val="24"/>
          <w:szCs w:val="24"/>
        </w:rPr>
        <w:t xml:space="preserve">Регламент </w:t>
      </w:r>
      <w:r w:rsidR="001C740E" w:rsidRPr="00067F64">
        <w:rPr>
          <w:rFonts w:ascii="Times New Roman" w:hAnsi="Times New Roman" w:cs="Times New Roman"/>
          <w:bCs/>
          <w:color w:val="000000"/>
          <w:sz w:val="24"/>
          <w:szCs w:val="24"/>
        </w:rPr>
        <w:t>(ЕС) 2021</w:t>
      </w:r>
      <w:r w:rsidRPr="001C740E">
        <w:rPr>
          <w:rFonts w:ascii="Times New Roman" w:hAnsi="Times New Roman" w:cs="Times New Roman"/>
          <w:bCs/>
          <w:color w:val="000000"/>
          <w:sz w:val="24"/>
          <w:szCs w:val="24"/>
        </w:rPr>
        <w:t>/</w:t>
      </w:r>
      <w:r w:rsidR="001C740E" w:rsidRPr="00067F64">
        <w:rPr>
          <w:rFonts w:ascii="Times New Roman" w:hAnsi="Times New Roman" w:cs="Times New Roman"/>
          <w:bCs/>
          <w:color w:val="000000"/>
          <w:sz w:val="24"/>
          <w:szCs w:val="24"/>
        </w:rPr>
        <w:t>1060</w:t>
      </w:r>
      <w:r w:rsidR="0099152D" w:rsidRPr="001C740E">
        <w:rPr>
          <w:rFonts w:ascii="Times New Roman" w:hAnsi="Times New Roman" w:cs="Times New Roman"/>
          <w:bCs/>
          <w:color w:val="000000"/>
          <w:sz w:val="24"/>
          <w:szCs w:val="24"/>
        </w:rPr>
        <w:tab/>
      </w:r>
      <w:r w:rsidR="001C740E" w:rsidRPr="00067F64">
        <w:rPr>
          <w:rFonts w:ascii="Times New Roman" w:hAnsi="Times New Roman" w:cs="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Pr="00EB739D">
        <w:rPr>
          <w:rFonts w:ascii="Times New Roman" w:hAnsi="Times New Roman" w:cs="Times New Roman"/>
          <w:bCs/>
          <w:color w:val="000000"/>
          <w:sz w:val="24"/>
          <w:szCs w:val="24"/>
        </w:rPr>
        <w:tab/>
      </w:r>
    </w:p>
    <w:p w14:paraId="626549C3" w14:textId="36EA6C3E" w:rsidR="002834A1" w:rsidRDefault="002834A1" w:rsidP="001C740E">
      <w:pPr>
        <w:spacing w:after="120" w:line="240" w:lineRule="auto"/>
        <w:ind w:left="3119" w:hanging="3119"/>
        <w:jc w:val="both"/>
        <w:rPr>
          <w:rFonts w:ascii="Times New Roman" w:hAnsi="Times New Roman" w:cs="Times New Roman"/>
          <w:bCs/>
          <w:color w:val="000000"/>
          <w:sz w:val="24"/>
          <w:szCs w:val="24"/>
          <w:highlight w:val="yellow"/>
        </w:rPr>
      </w:pPr>
      <w:r w:rsidRPr="00067F64">
        <w:rPr>
          <w:rFonts w:ascii="Times New Roman" w:hAnsi="Times New Roman" w:cs="Times New Roman"/>
          <w:bCs/>
          <w:color w:val="000000"/>
          <w:sz w:val="24"/>
          <w:szCs w:val="24"/>
        </w:rPr>
        <w:t xml:space="preserve">Наредба № Н-5/29.12.2022 г. </w:t>
      </w:r>
      <w:r>
        <w:rPr>
          <w:rFonts w:ascii="Times New Roman" w:hAnsi="Times New Roman" w:cs="Times New Roman"/>
          <w:bCs/>
          <w:color w:val="000000"/>
          <w:sz w:val="24"/>
          <w:szCs w:val="24"/>
        </w:rPr>
        <w:t xml:space="preserve"> </w:t>
      </w:r>
      <w:r w:rsidRPr="002834A1">
        <w:rPr>
          <w:rFonts w:ascii="Times New Roman" w:hAnsi="Times New Roman" w:cs="Times New Roman"/>
          <w:bCs/>
          <w:color w:val="000000"/>
          <w:sz w:val="24"/>
          <w:szCs w:val="24"/>
        </w:rPr>
        <w:t>Н</w:t>
      </w:r>
      <w:r>
        <w:rPr>
          <w:rFonts w:ascii="Times New Roman" w:hAnsi="Times New Roman" w:cs="Times New Roman"/>
          <w:bCs/>
          <w:color w:val="000000"/>
          <w:sz w:val="24"/>
          <w:szCs w:val="24"/>
        </w:rPr>
        <w:t xml:space="preserve">аредба </w:t>
      </w:r>
      <w:r w:rsidRPr="002834A1">
        <w:rPr>
          <w:rFonts w:ascii="Times New Roman" w:hAnsi="Times New Roman" w:cs="Times New Roman"/>
          <w:bCs/>
          <w:color w:val="000000"/>
          <w:sz w:val="24"/>
          <w:szCs w:val="24"/>
        </w:rPr>
        <w:t>№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rFonts w:ascii="Times New Roman" w:hAnsi="Times New Roman" w:cs="Times New Roman"/>
          <w:bCs/>
          <w:color w:val="000000"/>
          <w:sz w:val="24"/>
          <w:szCs w:val="24"/>
          <w:highlight w:val="yellow"/>
        </w:rPr>
        <w:t xml:space="preserve"> </w:t>
      </w:r>
    </w:p>
    <w:p w14:paraId="5A476947" w14:textId="22C5EA30" w:rsidR="0004058F" w:rsidRDefault="0004058F" w:rsidP="001C740E">
      <w:pPr>
        <w:spacing w:after="120" w:line="240" w:lineRule="auto"/>
        <w:ind w:left="3119" w:hanging="3119"/>
        <w:jc w:val="both"/>
        <w:rPr>
          <w:rFonts w:ascii="Times New Roman" w:hAnsi="Times New Roman" w:cs="Times New Roman"/>
          <w:bCs/>
          <w:color w:val="000000"/>
          <w:sz w:val="24"/>
          <w:szCs w:val="24"/>
          <w:highlight w:val="yellow"/>
        </w:rPr>
      </w:pPr>
      <w:r w:rsidRPr="00067F64">
        <w:rPr>
          <w:rFonts w:ascii="Times New Roman" w:hAnsi="Times New Roman" w:cs="Times New Roman"/>
          <w:bCs/>
          <w:color w:val="000000"/>
          <w:sz w:val="24"/>
          <w:szCs w:val="24"/>
        </w:rPr>
        <w:t xml:space="preserve">ЗУСЕФСУ </w:t>
      </w:r>
      <w:r w:rsidRPr="00067F64">
        <w:rPr>
          <w:rFonts w:ascii="Times New Roman" w:hAnsi="Times New Roman" w:cs="Times New Roman"/>
          <w:bCs/>
          <w:color w:val="000000"/>
          <w:sz w:val="24"/>
          <w:szCs w:val="24"/>
        </w:rPr>
        <w:tab/>
        <w:t xml:space="preserve">Закон за </w:t>
      </w:r>
      <w:r w:rsidRPr="0004058F">
        <w:rPr>
          <w:rFonts w:ascii="Times New Roman" w:hAnsi="Times New Roman" w:cs="Times New Roman"/>
          <w:bCs/>
          <w:color w:val="000000"/>
          <w:sz w:val="24"/>
          <w:szCs w:val="24"/>
        </w:rPr>
        <w:t>управление на средствата от Европейските фондове при споделено управление</w:t>
      </w:r>
    </w:p>
    <w:p w14:paraId="07898232" w14:textId="46CC1E2E" w:rsidR="000A153F" w:rsidRDefault="00B02168" w:rsidP="002834A1">
      <w:pPr>
        <w:spacing w:after="120" w:line="240" w:lineRule="auto"/>
        <w:ind w:left="3119" w:hanging="311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УО</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Управляващ орган</w:t>
      </w:r>
    </w:p>
    <w:p w14:paraId="1FAEA407" w14:textId="758E9002" w:rsidR="0004058F" w:rsidRPr="00E72466" w:rsidRDefault="0004058F" w:rsidP="002834A1">
      <w:pPr>
        <w:spacing w:after="120" w:line="240" w:lineRule="auto"/>
        <w:ind w:left="3119" w:hanging="3119"/>
        <w:jc w:val="both"/>
        <w:rPr>
          <w:rFonts w:ascii="Times New Roman" w:hAnsi="Times New Roman" w:cs="Times New Roman"/>
          <w:sz w:val="24"/>
          <w:szCs w:val="24"/>
          <w:lang w:eastAsia="bg-BG"/>
        </w:rPr>
      </w:pPr>
      <w:r>
        <w:rPr>
          <w:rFonts w:ascii="Times New Roman" w:hAnsi="Times New Roman" w:cs="Times New Roman"/>
          <w:sz w:val="24"/>
          <w:szCs w:val="24"/>
          <w:lang w:eastAsia="bg-BG"/>
        </w:rPr>
        <w:t>БФП</w:t>
      </w:r>
      <w:r>
        <w:rPr>
          <w:rFonts w:ascii="Times New Roman" w:hAnsi="Times New Roman" w:cs="Times New Roman"/>
          <w:sz w:val="24"/>
          <w:szCs w:val="24"/>
          <w:lang w:eastAsia="bg-BG"/>
        </w:rPr>
        <w:tab/>
        <w:t>Безвъзмездна финансова помощ</w:t>
      </w:r>
    </w:p>
    <w:p w14:paraId="06DAD6CA" w14:textId="4CB98456" w:rsidR="00B02168" w:rsidRPr="00E72466" w:rsidRDefault="00B02168" w:rsidP="002834A1">
      <w:pPr>
        <w:tabs>
          <w:tab w:val="left" w:pos="1843"/>
          <w:tab w:val="left" w:pos="2552"/>
          <w:tab w:val="left" w:pos="3119"/>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Е</w:t>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извадкова (максимална стохастична) грешка</w:t>
      </w:r>
    </w:p>
    <w:p w14:paraId="146EBB0F" w14:textId="695C9B53" w:rsidR="00B02168" w:rsidRPr="002D478D" w:rsidRDefault="00B02168" w:rsidP="002834A1">
      <w:pPr>
        <w:tabs>
          <w:tab w:val="left" w:pos="1843"/>
          <w:tab w:val="left" w:pos="2410"/>
          <w:tab w:val="left" w:pos="3119"/>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k</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00DB1954" w:rsidRPr="00E72466">
        <w:rPr>
          <w:rFonts w:ascii="Times New Roman" w:hAnsi="Times New Roman" w:cs="Times New Roman"/>
          <w:sz w:val="24"/>
          <w:szCs w:val="24"/>
          <w:lang w:eastAsia="bg-BG"/>
        </w:rPr>
        <w:t>стъпка</w:t>
      </w:r>
      <w:r w:rsidRPr="00E72466">
        <w:rPr>
          <w:rFonts w:ascii="Times New Roman" w:hAnsi="Times New Roman" w:cs="Times New Roman"/>
          <w:sz w:val="24"/>
          <w:szCs w:val="24"/>
          <w:lang w:eastAsia="bg-BG"/>
        </w:rPr>
        <w:t xml:space="preserve"> на подбора</w:t>
      </w:r>
    </w:p>
    <w:p w14:paraId="770AE059" w14:textId="0A6D9C95" w:rsidR="00B02168" w:rsidRPr="00E72466" w:rsidRDefault="00B02168" w:rsidP="002834A1">
      <w:pPr>
        <w:tabs>
          <w:tab w:val="left" w:pos="1843"/>
          <w:tab w:val="left" w:pos="2410"/>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N</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обем на генералната съвкупност</w:t>
      </w:r>
    </w:p>
    <w:p w14:paraId="774DB57B" w14:textId="34608D5A" w:rsidR="00B02168" w:rsidRPr="00E72466" w:rsidRDefault="00B02168" w:rsidP="002834A1">
      <w:pPr>
        <w:tabs>
          <w:tab w:val="left" w:pos="1843"/>
          <w:tab w:val="left" w:pos="2410"/>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n</w:t>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обем на извадката</w:t>
      </w:r>
    </w:p>
    <w:p w14:paraId="7B383953" w14:textId="3D6964FB" w:rsidR="00B02168" w:rsidRPr="00E72466" w:rsidRDefault="00B02168" w:rsidP="002834A1">
      <w:pPr>
        <w:tabs>
          <w:tab w:val="left" w:pos="1843"/>
          <w:tab w:val="left" w:pos="2410"/>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p</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относителен дял</w:t>
      </w:r>
    </w:p>
    <w:p w14:paraId="0112FBED" w14:textId="77777777" w:rsidR="0099152D" w:rsidRDefault="00B02168" w:rsidP="002834A1">
      <w:pPr>
        <w:tabs>
          <w:tab w:val="left" w:pos="1843"/>
          <w:tab w:val="left" w:pos="2410"/>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s</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стандартно отклонение по изследвания признак</w:t>
      </w:r>
    </w:p>
    <w:p w14:paraId="71FBD0AF" w14:textId="61367428" w:rsidR="00EA5439" w:rsidRDefault="00B02168" w:rsidP="002834A1">
      <w:pPr>
        <w:tabs>
          <w:tab w:val="left" w:pos="1843"/>
          <w:tab w:val="left" w:pos="2410"/>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position w:val="-4"/>
          <w:sz w:val="24"/>
          <w:szCs w:val="24"/>
        </w:rPr>
        <w:object w:dxaOrig="279" w:dyaOrig="300" w14:anchorId="61F9E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4.9pt" o:ole="">
            <v:imagedata r:id="rId8" o:title=""/>
          </v:shape>
          <o:OLEObject Type="Embed" ProgID="Equation.DSMT4" ShapeID="_x0000_i1025" DrawAspect="Content" ObjectID="_1753271124" r:id="rId9"/>
        </w:object>
      </w:r>
      <w:r w:rsidRPr="00E72466">
        <w:rPr>
          <w:rFonts w:ascii="Times New Roman" w:hAnsi="Times New Roman" w:cs="Times New Roman"/>
          <w:sz w:val="24"/>
          <w:szCs w:val="24"/>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средна аритметична</w:t>
      </w:r>
    </w:p>
    <w:p w14:paraId="3F14769C" w14:textId="6391E564" w:rsidR="00B02168" w:rsidRPr="00E72466" w:rsidRDefault="00B02168" w:rsidP="002834A1">
      <w:pPr>
        <w:tabs>
          <w:tab w:val="left" w:pos="1843"/>
          <w:tab w:val="left" w:pos="2410"/>
        </w:tabs>
        <w:spacing w:after="120" w:line="240" w:lineRule="auto"/>
        <w:ind w:left="3119" w:hanging="3119"/>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z</w:t>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eastAsia="bg-BG"/>
        </w:rPr>
        <w:t>гаранционен множител</w:t>
      </w:r>
    </w:p>
    <w:p w14:paraId="0F172254" w14:textId="0768B247" w:rsidR="00B02168" w:rsidRPr="00E72466" w:rsidRDefault="00B02168" w:rsidP="00B02168">
      <w:pPr>
        <w:spacing w:after="120"/>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br w:type="page"/>
      </w:r>
    </w:p>
    <w:p w14:paraId="058CBA53" w14:textId="2B07EA66" w:rsidR="00B02168" w:rsidRPr="00E72466" w:rsidRDefault="00B02168" w:rsidP="00D442D7">
      <w:pPr>
        <w:pStyle w:val="Heading1"/>
        <w:numPr>
          <w:ilvl w:val="0"/>
          <w:numId w:val="3"/>
        </w:numPr>
        <w:spacing w:after="120"/>
        <w:ind w:left="426" w:hanging="426"/>
        <w:jc w:val="both"/>
        <w:rPr>
          <w:rFonts w:ascii="Times New Roman" w:hAnsi="Times New Roman" w:cs="Times New Roman"/>
          <w:sz w:val="24"/>
          <w:szCs w:val="24"/>
          <w:lang w:val="en-US" w:eastAsia="bg-BG"/>
        </w:rPr>
      </w:pPr>
      <w:bookmarkStart w:id="2" w:name="_Toc138076304"/>
      <w:r w:rsidRPr="00E72466">
        <w:rPr>
          <w:rFonts w:ascii="Times New Roman" w:hAnsi="Times New Roman" w:cs="Times New Roman"/>
          <w:sz w:val="24"/>
          <w:szCs w:val="24"/>
          <w:lang w:eastAsia="bg-BG"/>
        </w:rPr>
        <w:lastRenderedPageBreak/>
        <w:t>Предназначение на Методологията</w:t>
      </w:r>
      <w:bookmarkEnd w:id="2"/>
    </w:p>
    <w:p w14:paraId="02D4B269" w14:textId="67AB2C6A" w:rsidR="00B02168" w:rsidRPr="00E72466" w:rsidRDefault="0099152D" w:rsidP="00E72466">
      <w:pPr>
        <w:pStyle w:val="Default"/>
        <w:spacing w:after="120" w:line="276" w:lineRule="auto"/>
        <w:jc w:val="both"/>
      </w:pPr>
      <w:r>
        <w:t xml:space="preserve">УО </w:t>
      </w:r>
      <w:r w:rsidR="00B02168" w:rsidRPr="00E72466">
        <w:t xml:space="preserve">на </w:t>
      </w:r>
      <w:r w:rsidR="00F63498">
        <w:t>П</w:t>
      </w:r>
      <w:r w:rsidR="00BD4F50">
        <w:t>ТП</w:t>
      </w:r>
      <w:r w:rsidR="00B02168" w:rsidRPr="00E72466">
        <w:t xml:space="preserve"> е </w:t>
      </w:r>
      <w:r w:rsidR="0068403B" w:rsidRPr="00E72466">
        <w:t>дирекция „Добро управление“</w:t>
      </w:r>
      <w:r w:rsidR="00B02168" w:rsidRPr="00E72466">
        <w:t xml:space="preserve"> към </w:t>
      </w:r>
      <w:r w:rsidR="0068403B" w:rsidRPr="00E72466">
        <w:t xml:space="preserve">Администрация на </w:t>
      </w:r>
      <w:r w:rsidR="00B02168" w:rsidRPr="00E72466">
        <w:rPr>
          <w:lang w:eastAsia="bg-BG"/>
        </w:rPr>
        <w:t>Минист</w:t>
      </w:r>
      <w:r w:rsidR="0068403B" w:rsidRPr="00E72466">
        <w:rPr>
          <w:lang w:eastAsia="bg-BG"/>
        </w:rPr>
        <w:t>ерския съвет</w:t>
      </w:r>
      <w:r w:rsidR="00B02168" w:rsidRPr="00E72466">
        <w:t xml:space="preserve">. Дейностите, за които </w:t>
      </w:r>
      <w:r w:rsidR="0068403B" w:rsidRPr="00E72466">
        <w:t>дирекцията</w:t>
      </w:r>
      <w:r w:rsidR="00B02168" w:rsidRPr="00E72466">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w:t>
      </w:r>
      <w:r w:rsidR="001406CA" w:rsidRPr="00E72466">
        <w:t>те</w:t>
      </w:r>
      <w:r w:rsidR="00B02168" w:rsidRPr="00E72466">
        <w:t xml:space="preserve"> за </w:t>
      </w:r>
      <w:r w:rsidR="00F63498" w:rsidRPr="00F63498">
        <w:t>видимост, прозрачност и комуникация</w:t>
      </w:r>
      <w:r w:rsidR="00B02168" w:rsidRPr="00E72466">
        <w:t>.</w:t>
      </w:r>
    </w:p>
    <w:p w14:paraId="6F17BAFB" w14:textId="585D3A0F" w:rsidR="00A12AE8" w:rsidRDefault="00B02168" w:rsidP="00067F64">
      <w:pPr>
        <w:pStyle w:val="Default"/>
        <w:spacing w:after="120"/>
        <w:jc w:val="both"/>
      </w:pPr>
      <w:r w:rsidRPr="00E72466">
        <w:t>Една от функциите на УО</w:t>
      </w:r>
      <w:r w:rsidR="001C740E">
        <w:t>,</w:t>
      </w:r>
      <w:r w:rsidRPr="00E72466">
        <w:t xml:space="preserve"> посочен</w:t>
      </w:r>
      <w:r w:rsidR="001C740E">
        <w:t>и</w:t>
      </w:r>
      <w:r w:rsidRPr="00E72466">
        <w:t xml:space="preserve"> </w:t>
      </w:r>
      <w:r w:rsidRPr="00317C59">
        <w:t xml:space="preserve">в чл. </w:t>
      </w:r>
      <w:r w:rsidR="001C740E" w:rsidRPr="00067F64">
        <w:t>74</w:t>
      </w:r>
      <w:r w:rsidRPr="00317C59">
        <w:t xml:space="preserve"> на Регламент</w:t>
      </w:r>
      <w:r w:rsidR="001C740E" w:rsidRPr="00067F64">
        <w:t xml:space="preserve"> (ЕС)</w:t>
      </w:r>
      <w:r w:rsidRPr="00317C59">
        <w:t xml:space="preserve"> </w:t>
      </w:r>
      <w:r w:rsidR="001C740E" w:rsidRPr="00067F64">
        <w:t>2021</w:t>
      </w:r>
      <w:r w:rsidRPr="00317C59">
        <w:t>/</w:t>
      </w:r>
      <w:r w:rsidR="001C740E" w:rsidRPr="00317C59">
        <w:t>1060</w:t>
      </w:r>
      <w:r w:rsidR="001C740E">
        <w:t>,</w:t>
      </w:r>
      <w:r w:rsidR="004A1AF6" w:rsidRPr="00E72466">
        <w:t xml:space="preserve"> </w:t>
      </w:r>
      <w:r w:rsidRPr="00E72466">
        <w:t xml:space="preserve">е свързана с извършването на проверка </w:t>
      </w:r>
      <w:r w:rsidR="001C740E">
        <w:t>дали съфинансираните продукти и услуги са доставени и дали декларираните от бенефициентите разходи са платени, когато те се възстановяват по реда на член 53, параграф 1, буква а)</w:t>
      </w:r>
      <w:r w:rsidR="00F53CD1">
        <w:t>, съответно дали</w:t>
      </w:r>
      <w:r w:rsidR="001C740E">
        <w:t xml:space="preserve"> условията за възстановяване на разходите</w:t>
      </w:r>
      <w:r w:rsidR="00F53CD1">
        <w:t xml:space="preserve"> са</w:t>
      </w:r>
      <w:r w:rsidR="001C740E">
        <w:t xml:space="preserve"> изпълнени, когато</w:t>
      </w:r>
      <w:r w:rsidR="001C740E" w:rsidRPr="001C740E">
        <w:t xml:space="preserve"> </w:t>
      </w:r>
      <w:r w:rsidR="001C740E">
        <w:t>се възстановяват по реда на член 53, параграф 1, букви б), в) и г)</w:t>
      </w:r>
      <w:r w:rsidR="00F53CD1">
        <w:t>.</w:t>
      </w:r>
      <w:r w:rsidR="00A12AE8" w:rsidRPr="00A12AE8">
        <w:t xml:space="preserve"> </w:t>
      </w:r>
      <w:r w:rsidR="00A12AE8">
        <w:t>Проверките на управлението се основават на риска и са пропорционални на рисковете, установени предварително и в писмен вид.</w:t>
      </w:r>
    </w:p>
    <w:p w14:paraId="34CD18B9" w14:textId="26F958B1" w:rsidR="00B02168" w:rsidRPr="00E72466" w:rsidRDefault="00A12AE8" w:rsidP="00E72466">
      <w:pPr>
        <w:pStyle w:val="Default"/>
        <w:spacing w:after="120" w:line="276" w:lineRule="auto"/>
        <w:jc w:val="both"/>
      </w:pPr>
      <w:r>
        <w:t xml:space="preserve">Управленските проверки за верифициране на разходите </w:t>
      </w:r>
      <w:r w:rsidR="00B02168" w:rsidRPr="00E72466">
        <w:t>включват:</w:t>
      </w:r>
    </w:p>
    <w:p w14:paraId="3B3A3BFD" w14:textId="55587284" w:rsidR="00B02168" w:rsidRPr="00E72466" w:rsidRDefault="00B02168" w:rsidP="00B02168">
      <w:pPr>
        <w:pStyle w:val="Default"/>
        <w:spacing w:after="120" w:line="276" w:lineRule="auto"/>
        <w:ind w:firstLine="709"/>
        <w:jc w:val="both"/>
      </w:pPr>
      <w:r w:rsidRPr="00E72466">
        <w:t xml:space="preserve">а) </w:t>
      </w:r>
      <w:r w:rsidR="00A12AE8" w:rsidRPr="00A12AE8">
        <w:t>документална проверка на подадено от бенефициента искане за плащане, включително и на придружаващата го документация, която обхваща минимум обстоятелства</w:t>
      </w:r>
      <w:r w:rsidR="002834A1">
        <w:t xml:space="preserve">та, определени в чл. 19, ал. 4, т. 1 от </w:t>
      </w:r>
      <w:r w:rsidR="002834A1" w:rsidRPr="002834A1">
        <w:t xml:space="preserve">Наредба № Н-5/29.12.2022 г.  </w:t>
      </w:r>
      <w:r w:rsidR="00A12AE8" w:rsidRPr="00A12AE8" w:rsidDel="00A12AE8">
        <w:t xml:space="preserve"> </w:t>
      </w:r>
    </w:p>
    <w:p w14:paraId="441C2E07" w14:textId="18BC00A6" w:rsidR="00B02168" w:rsidRPr="00E72466" w:rsidRDefault="00B02168" w:rsidP="00B02168">
      <w:pPr>
        <w:pStyle w:val="Default"/>
        <w:spacing w:after="120" w:line="276" w:lineRule="auto"/>
        <w:ind w:firstLine="709"/>
        <w:jc w:val="both"/>
      </w:pPr>
      <w:r w:rsidRPr="00E72466">
        <w:t>б) проверки на място.</w:t>
      </w:r>
    </w:p>
    <w:p w14:paraId="3A3578A3" w14:textId="0724B722" w:rsidR="009755A8" w:rsidRDefault="00BD4F50" w:rsidP="00E72466">
      <w:pPr>
        <w:pStyle w:val="Default"/>
        <w:spacing w:after="120" w:line="276" w:lineRule="auto"/>
        <w:jc w:val="both"/>
      </w:pPr>
      <w:r>
        <w:t>Проверките по чл. 19, ал. 4 от Наредба № Н-5/29.12.2022 г. се извършват въз основа на направена от управляващия орган оценка на риска, с възможност за допълване чрез случайна извадка. Управленските проверки следва да бъдат пропорционални на идентифицираните в оценката рискове. Оценката на риска взема предвид фактори, като броя, вида, размера и съдържанието на изпълняваните проекти и операции за финансови инструменти, бенефициентите, както и нивото на риска, установено при предишни управленски проверки и одити. Оценката на риска може да обхваща различни нива, като програма, приоритет, проекти и операции за финансови инструменти, бенефициенти, искания за плащане от бенефициентите, отделни разходни позиции в исканията за плащане на бенефициентите.</w:t>
      </w:r>
      <w:r w:rsidRPr="00BD4F50">
        <w:t xml:space="preserve"> Преди извършване на проверките </w:t>
      </w:r>
      <w:r>
        <w:t>УО</w:t>
      </w:r>
      <w:r w:rsidRPr="00BD4F50">
        <w:t xml:space="preserve"> изготвя методология за оценка на риска, както и установява процедури за извършване на управленски проверки на базата на оценка на риска.</w:t>
      </w:r>
      <w:r>
        <w:t xml:space="preserve"> В настоящата Методология се определят конкретните условия и процедура </w:t>
      </w:r>
      <w:r w:rsidRPr="00BD4F50">
        <w:t xml:space="preserve">за </w:t>
      </w:r>
      <w:r>
        <w:t xml:space="preserve">извършване на </w:t>
      </w:r>
      <w:r w:rsidR="00B02168" w:rsidRPr="00E72466">
        <w:t>подбор на разходни позиции</w:t>
      </w:r>
      <w:r w:rsidR="0004058F">
        <w:t xml:space="preserve"> от искане за плащане за включването им в</w:t>
      </w:r>
      <w:r w:rsidR="00B02168" w:rsidRPr="00E72466">
        <w:t xml:space="preserve"> извадка,</w:t>
      </w:r>
      <w:r w:rsidR="0004058F">
        <w:t xml:space="preserve"> подлежаща на проверка,</w:t>
      </w:r>
      <w:r w:rsidR="00B02168" w:rsidRPr="00E72466">
        <w:t xml:space="preserve"> с </w:t>
      </w:r>
      <w:r w:rsidR="0004058F">
        <w:t xml:space="preserve">цел постигане на пропорционалност на управленската проверка </w:t>
      </w:r>
      <w:r w:rsidR="0004058F" w:rsidRPr="00A77A78">
        <w:t>на идентифицираните в оценката рискове.</w:t>
      </w:r>
      <w:r w:rsidR="009755A8">
        <w:t xml:space="preserve"> </w:t>
      </w:r>
    </w:p>
    <w:p w14:paraId="083DE8D0" w14:textId="03038C99" w:rsidR="0004058F" w:rsidRDefault="009755A8" w:rsidP="00E72466">
      <w:pPr>
        <w:pStyle w:val="Default"/>
        <w:spacing w:after="120" w:line="276" w:lineRule="auto"/>
        <w:jc w:val="both"/>
      </w:pPr>
      <w:r w:rsidRPr="00E72466">
        <w:t xml:space="preserve">Целта на настоящата Методология е да оптимизира процеса по верификация на разходи по </w:t>
      </w:r>
      <w:r>
        <w:rPr>
          <w:lang w:eastAsia="bg-BG"/>
        </w:rPr>
        <w:t>ПТП.</w:t>
      </w:r>
    </w:p>
    <w:p w14:paraId="56A20B7C" w14:textId="77777777" w:rsidR="0004058F" w:rsidRDefault="0004058F" w:rsidP="00E72466">
      <w:pPr>
        <w:pStyle w:val="Default"/>
        <w:spacing w:after="120" w:line="276" w:lineRule="auto"/>
        <w:jc w:val="both"/>
      </w:pPr>
    </w:p>
    <w:p w14:paraId="165A475D" w14:textId="77777777" w:rsidR="0004058F" w:rsidRDefault="0004058F" w:rsidP="00E72466">
      <w:pPr>
        <w:pStyle w:val="Default"/>
        <w:spacing w:after="120" w:line="276" w:lineRule="auto"/>
        <w:jc w:val="both"/>
      </w:pPr>
    </w:p>
    <w:p w14:paraId="0E1179A7" w14:textId="55B8CF58" w:rsidR="00B02168" w:rsidRPr="00E72466" w:rsidRDefault="00B02168" w:rsidP="00D442D7">
      <w:pPr>
        <w:pStyle w:val="Heading1"/>
        <w:numPr>
          <w:ilvl w:val="0"/>
          <w:numId w:val="3"/>
        </w:numPr>
        <w:rPr>
          <w:rFonts w:ascii="Times New Roman" w:hAnsi="Times New Roman" w:cs="Times New Roman"/>
          <w:sz w:val="24"/>
          <w:szCs w:val="24"/>
          <w:lang w:eastAsia="bg-BG"/>
        </w:rPr>
      </w:pPr>
      <w:bookmarkStart w:id="3" w:name="_Toc135911691"/>
      <w:bookmarkStart w:id="4" w:name="_Toc135911692"/>
      <w:bookmarkStart w:id="5" w:name="_Toc135911693"/>
      <w:bookmarkStart w:id="6" w:name="_Toc135911694"/>
      <w:bookmarkStart w:id="7" w:name="_Toc138076305"/>
      <w:bookmarkEnd w:id="3"/>
      <w:bookmarkEnd w:id="4"/>
      <w:bookmarkEnd w:id="5"/>
      <w:bookmarkEnd w:id="6"/>
      <w:r w:rsidRPr="00E72466">
        <w:rPr>
          <w:rFonts w:ascii="Times New Roman" w:hAnsi="Times New Roman" w:cs="Times New Roman"/>
          <w:sz w:val="24"/>
          <w:szCs w:val="24"/>
          <w:lang w:eastAsia="bg-BG"/>
        </w:rPr>
        <w:lastRenderedPageBreak/>
        <w:t>Основни понятия и принципи</w:t>
      </w:r>
      <w:r w:rsidR="008440FC"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използвани в методологията</w:t>
      </w:r>
      <w:bookmarkEnd w:id="7"/>
    </w:p>
    <w:p w14:paraId="4F74B344"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настоящия раздел са представени основните понятия и принципите, които са използвани в Методологията.</w:t>
      </w:r>
    </w:p>
    <w:p w14:paraId="4B0E0900" w14:textId="398181B6" w:rsidR="006608BC" w:rsidRPr="00E72466" w:rsidRDefault="006608BC" w:rsidP="00D442D7">
      <w:pPr>
        <w:pStyle w:val="Heading2"/>
        <w:numPr>
          <w:ilvl w:val="1"/>
          <w:numId w:val="3"/>
        </w:numPr>
        <w:ind w:hanging="792"/>
        <w:rPr>
          <w:rFonts w:ascii="Times New Roman" w:hAnsi="Times New Roman" w:cs="Times New Roman"/>
          <w:sz w:val="24"/>
          <w:szCs w:val="24"/>
          <w:lang w:eastAsia="bg-BG"/>
        </w:rPr>
      </w:pPr>
      <w:bookmarkStart w:id="8" w:name="_Toc138076306"/>
      <w:r w:rsidRPr="00E72466">
        <w:rPr>
          <w:rFonts w:ascii="Times New Roman" w:hAnsi="Times New Roman" w:cs="Times New Roman"/>
          <w:sz w:val="24"/>
          <w:szCs w:val="24"/>
          <w:lang w:eastAsia="bg-BG"/>
        </w:rPr>
        <w:t>Същност на извадковия подход при извършването на проверки</w:t>
      </w:r>
      <w:bookmarkEnd w:id="8"/>
    </w:p>
    <w:p w14:paraId="1B2285FC" w14:textId="228603B5" w:rsidR="00B02168" w:rsidRPr="00E72466" w:rsidRDefault="00B02168"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При извършването на административни проверки на исканията за </w:t>
      </w:r>
      <w:r w:rsidR="00C754F0" w:rsidRPr="00E72466">
        <w:rPr>
          <w:rFonts w:ascii="Times New Roman" w:hAnsi="Times New Roman" w:cs="Times New Roman"/>
          <w:sz w:val="24"/>
          <w:szCs w:val="24"/>
          <w:lang w:eastAsia="bg-BG"/>
        </w:rPr>
        <w:t xml:space="preserve">плащане </w:t>
      </w:r>
      <w:r w:rsidRPr="00E72466">
        <w:rPr>
          <w:rFonts w:ascii="Times New Roman" w:hAnsi="Times New Roman" w:cs="Times New Roman"/>
          <w:sz w:val="24"/>
          <w:szCs w:val="24"/>
          <w:lang w:eastAsia="bg-BG"/>
        </w:rPr>
        <w:t xml:space="preserve">може да се </w:t>
      </w:r>
      <w:r w:rsidR="00C754F0" w:rsidRPr="00E72466">
        <w:rPr>
          <w:rFonts w:ascii="Times New Roman" w:hAnsi="Times New Roman" w:cs="Times New Roman"/>
          <w:sz w:val="24"/>
          <w:szCs w:val="24"/>
          <w:lang w:eastAsia="bg-BG"/>
        </w:rPr>
        <w:t xml:space="preserve">прилага </w:t>
      </w:r>
      <w:r w:rsidRPr="00E72466">
        <w:rPr>
          <w:rFonts w:ascii="Times New Roman" w:hAnsi="Times New Roman" w:cs="Times New Roman"/>
          <w:sz w:val="24"/>
          <w:szCs w:val="24"/>
          <w:lang w:eastAsia="bg-BG"/>
        </w:rPr>
        <w:t xml:space="preserve">извадков подход. В Statements on Auditing Standards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SAS</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AU sec. 350.01 е посочено, </w:t>
      </w:r>
      <w:r w:rsidRPr="00C1319D">
        <w:rPr>
          <w:rFonts w:ascii="Times New Roman" w:hAnsi="Times New Roman" w:cs="Times New Roman"/>
          <w:sz w:val="24"/>
          <w:szCs w:val="24"/>
          <w:lang w:eastAsia="bg-BG"/>
        </w:rPr>
        <w:t>че „Извадковият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някои характеристики на баланса и класа на операциите“. От това определение могат да се направят два извода: (1) извадката обхваща само част от</w:t>
      </w:r>
      <w:r w:rsidRPr="00E72466">
        <w:rPr>
          <w:rFonts w:ascii="Times New Roman" w:hAnsi="Times New Roman" w:cs="Times New Roman"/>
          <w:sz w:val="24"/>
          <w:szCs w:val="24"/>
          <w:lang w:eastAsia="bg-BG"/>
        </w:rPr>
        <w:t xml:space="preserve"> единиците, а не всички и (2) целта е въз основа на извършените проверки в извадката да се даде оценка за цялата изследвана съвкупност. Изследваната съвкупност може да бъде</w:t>
      </w:r>
      <w:r w:rsidR="00047DA4" w:rsidRPr="00E72466">
        <w:rPr>
          <w:rFonts w:ascii="Times New Roman" w:hAnsi="Times New Roman" w:cs="Times New Roman"/>
          <w:sz w:val="24"/>
          <w:szCs w:val="24"/>
          <w:lang w:eastAsia="bg-BG"/>
        </w:rPr>
        <w:t xml:space="preserve"> в</w:t>
      </w:r>
      <w:r w:rsidRPr="00E72466">
        <w:rPr>
          <w:rFonts w:ascii="Times New Roman" w:hAnsi="Times New Roman" w:cs="Times New Roman"/>
          <w:sz w:val="24"/>
          <w:szCs w:val="24"/>
          <w:lang w:eastAsia="bg-BG"/>
        </w:rPr>
        <w:t xml:space="preserve">сяко </w:t>
      </w:r>
      <w:r w:rsidR="00047DA4"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(пакет отчетни документи</w:t>
      </w:r>
      <w:r w:rsidR="00047DA4" w:rsidRPr="00E72466">
        <w:rPr>
          <w:rFonts w:ascii="Times New Roman" w:hAnsi="Times New Roman" w:cs="Times New Roman"/>
          <w:sz w:val="24"/>
          <w:szCs w:val="24"/>
          <w:lang w:eastAsia="bg-BG"/>
        </w:rPr>
        <w:t>, състоящ се от елементите: технически отчет, финансов отчет и искане за плащане</w:t>
      </w:r>
      <w:r w:rsidRPr="00E72466">
        <w:rPr>
          <w:rFonts w:ascii="Times New Roman" w:hAnsi="Times New Roman" w:cs="Times New Roman"/>
          <w:sz w:val="24"/>
          <w:szCs w:val="24"/>
          <w:lang w:eastAsia="bg-BG"/>
        </w:rPr>
        <w:t xml:space="preserve">), което </w:t>
      </w:r>
      <w:r w:rsidR="00E20186" w:rsidRPr="00E72466">
        <w:rPr>
          <w:rFonts w:ascii="Times New Roman" w:hAnsi="Times New Roman" w:cs="Times New Roman"/>
          <w:sz w:val="24"/>
          <w:szCs w:val="24"/>
          <w:lang w:eastAsia="bg-BG"/>
        </w:rPr>
        <w:t>подлежи</w:t>
      </w:r>
      <w:r w:rsidRPr="00E72466">
        <w:rPr>
          <w:rFonts w:ascii="Times New Roman" w:hAnsi="Times New Roman" w:cs="Times New Roman"/>
          <w:sz w:val="24"/>
          <w:szCs w:val="24"/>
          <w:lang w:eastAsia="bg-BG"/>
        </w:rPr>
        <w:t xml:space="preserve"> на административна проверка.</w:t>
      </w:r>
    </w:p>
    <w:p w14:paraId="167AE53F" w14:textId="6E44551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Методологията изпълнява едновременно следните две взаимосвързани цели: от една страна, да подпомогне </w:t>
      </w:r>
      <w:r w:rsidR="00C73034" w:rsidRPr="00E72466">
        <w:rPr>
          <w:rFonts w:ascii="Times New Roman" w:hAnsi="Times New Roman" w:cs="Times New Roman"/>
          <w:sz w:val="24"/>
          <w:szCs w:val="24"/>
        </w:rPr>
        <w:t xml:space="preserve">УО на </w:t>
      </w:r>
      <w:r w:rsidR="00367589">
        <w:rPr>
          <w:rFonts w:ascii="Times New Roman" w:hAnsi="Times New Roman" w:cs="Times New Roman"/>
          <w:sz w:val="24"/>
          <w:szCs w:val="24"/>
        </w:rPr>
        <w:t>ПТП</w:t>
      </w:r>
      <w:r w:rsidR="00367589"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в процеса на определяне и излъчване на извадки за извършване на административни проверки </w:t>
      </w:r>
      <w:r w:rsidR="00E60B87">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отношение на исканията за </w:t>
      </w:r>
      <w:r w:rsidR="00673B3B"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а от друга страна, да разкрие</w:t>
      </w:r>
      <w:r w:rsidR="00673B3B"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в случай че се избере дадена извадка, какви последици върху изводите за съответното </w:t>
      </w:r>
      <w:r w:rsidR="00673B3B"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w:t>
      </w:r>
      <w:r w:rsidR="00E20186"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цялата </w:t>
      </w:r>
      <w:r w:rsidR="00C73034" w:rsidRPr="00E72466">
        <w:rPr>
          <w:rFonts w:ascii="Times New Roman" w:hAnsi="Times New Roman" w:cs="Times New Roman"/>
          <w:sz w:val="24"/>
          <w:szCs w:val="24"/>
          <w:lang w:eastAsia="bg-BG"/>
        </w:rPr>
        <w:t>популация</w:t>
      </w:r>
      <w:r w:rsidR="00E20186"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може да се очаква да бъдат направени. За постигането на тези цели на първо място следва да се посочат точни и ясни дефиниции на понятията, </w:t>
      </w:r>
      <w:r w:rsidR="005D240D" w:rsidRPr="00E72466">
        <w:rPr>
          <w:rFonts w:ascii="Times New Roman" w:hAnsi="Times New Roman" w:cs="Times New Roman"/>
          <w:sz w:val="24"/>
          <w:szCs w:val="24"/>
          <w:lang w:eastAsia="bg-BG"/>
        </w:rPr>
        <w:t>както са дефинирани по-долу:</w:t>
      </w:r>
    </w:p>
    <w:p w14:paraId="03B96D6B" w14:textId="77777777" w:rsidR="00B02168" w:rsidRPr="00E72466" w:rsidRDefault="00C47116" w:rsidP="00D442D7">
      <w:pPr>
        <w:pStyle w:val="Heading2"/>
        <w:numPr>
          <w:ilvl w:val="1"/>
          <w:numId w:val="3"/>
        </w:numPr>
        <w:ind w:left="426" w:hanging="426"/>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bookmarkStart w:id="9" w:name="_Toc138076307"/>
      <w:r w:rsidR="00B02168" w:rsidRPr="00E72466">
        <w:rPr>
          <w:rFonts w:ascii="Times New Roman" w:hAnsi="Times New Roman" w:cs="Times New Roman"/>
          <w:sz w:val="24"/>
          <w:szCs w:val="24"/>
          <w:lang w:eastAsia="bg-BG"/>
        </w:rPr>
        <w:t>Съвкупност</w:t>
      </w:r>
      <w:bookmarkEnd w:id="9"/>
    </w:p>
    <w:p w14:paraId="23A06C7E" w14:textId="2E36616B" w:rsidR="00907FEF"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E72466">
        <w:rPr>
          <w:rFonts w:ascii="Times New Roman" w:hAnsi="Times New Roman" w:cs="Times New Roman"/>
          <w:i/>
          <w:sz w:val="24"/>
          <w:szCs w:val="24"/>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E72466">
        <w:rPr>
          <w:rFonts w:ascii="Times New Roman" w:hAnsi="Times New Roman" w:cs="Times New Roman"/>
          <w:sz w:val="24"/>
          <w:szCs w:val="24"/>
          <w:lang w:eastAsia="bg-BG"/>
        </w:rPr>
        <w:t xml:space="preserve">. </w:t>
      </w:r>
      <w:r w:rsidR="00907FEF" w:rsidRPr="00E72466">
        <w:rPr>
          <w:rFonts w:ascii="Times New Roman" w:hAnsi="Times New Roman" w:cs="Times New Roman"/>
          <w:sz w:val="24"/>
          <w:szCs w:val="24"/>
          <w:lang w:eastAsia="bg-BG"/>
        </w:rPr>
        <w:t xml:space="preserve"> </w:t>
      </w:r>
    </w:p>
    <w:p w14:paraId="51D5FD0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обхвата на изследваната съвкупност е необходимо да бъдат дефинирани следните два вида съвкупности:</w:t>
      </w:r>
    </w:p>
    <w:p w14:paraId="195964F1" w14:textId="2A8E170D"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b/>
          <w:i/>
          <w:sz w:val="24"/>
          <w:szCs w:val="24"/>
          <w:lang w:eastAsia="bg-BG"/>
        </w:rPr>
        <w:t>Генерална съвкупност</w:t>
      </w:r>
      <w:r w:rsidRPr="00E72466">
        <w:rPr>
          <w:rFonts w:ascii="Times New Roman" w:hAnsi="Times New Roman" w:cs="Times New Roman"/>
          <w:sz w:val="24"/>
          <w:szCs w:val="24"/>
          <w:lang w:eastAsia="bg-BG"/>
        </w:rPr>
        <w:t xml:space="preserve"> (или още популация). При административните проверки това са всички разходи</w:t>
      </w:r>
      <w:r w:rsidR="007B198E" w:rsidRPr="00E72466">
        <w:rPr>
          <w:rFonts w:ascii="Times New Roman" w:hAnsi="Times New Roman" w:cs="Times New Roman"/>
          <w:sz w:val="24"/>
          <w:szCs w:val="24"/>
          <w:lang w:eastAsia="bg-BG"/>
        </w:rPr>
        <w:t xml:space="preserve"> (наричани още разходни позиции</w:t>
      </w:r>
      <w:r w:rsidRPr="00E72466">
        <w:rPr>
          <w:rFonts w:ascii="Times New Roman" w:hAnsi="Times New Roman" w:cs="Times New Roman"/>
          <w:sz w:val="24"/>
          <w:szCs w:val="24"/>
          <w:lang w:eastAsia="bg-BG"/>
        </w:rPr>
        <w:t>,</w:t>
      </w:r>
      <w:r w:rsidR="007B198E" w:rsidRPr="00E72466">
        <w:rPr>
          <w:rFonts w:ascii="Times New Roman" w:hAnsi="Times New Roman" w:cs="Times New Roman"/>
          <w:sz w:val="24"/>
          <w:szCs w:val="24"/>
          <w:lang w:eastAsia="bg-BG"/>
        </w:rPr>
        <w:t xml:space="preserve"> разходооправдателни документи),</w:t>
      </w:r>
      <w:r w:rsidRPr="00E72466">
        <w:rPr>
          <w:rFonts w:ascii="Times New Roman" w:hAnsi="Times New Roman" w:cs="Times New Roman"/>
          <w:sz w:val="24"/>
          <w:szCs w:val="24"/>
          <w:lang w:eastAsia="bg-BG"/>
        </w:rPr>
        <w:t xml:space="preserve"> включени в отделното искане за </w:t>
      </w:r>
      <w:r w:rsidR="00B86CE0"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за което трябва да бъде направен извод. </w:t>
      </w:r>
    </w:p>
    <w:p w14:paraId="28D6F0CD" w14:textId="4E81404D" w:rsidR="00C13B41"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b/>
          <w:i/>
          <w:sz w:val="24"/>
          <w:szCs w:val="24"/>
          <w:lang w:eastAsia="bg-BG"/>
        </w:rPr>
        <w:t>Извадкова съвкупност</w:t>
      </w:r>
      <w:r w:rsidRPr="00E72466">
        <w:rPr>
          <w:rFonts w:ascii="Times New Roman" w:hAnsi="Times New Roman" w:cs="Times New Roman"/>
          <w:sz w:val="24"/>
          <w:szCs w:val="24"/>
          <w:lang w:eastAsia="bg-BG"/>
        </w:rPr>
        <w:t xml:space="preserve"> (или още извадка). Включва само част от единиците на генералната съвкупност, която се изследва чрез извършване на административни проверки. В този смисъл извадковата съвкупност при административните проверки включва само тези разходооправдателни документи, които се подлагат </w:t>
      </w:r>
      <w:r w:rsidR="007B198E" w:rsidRPr="00E72466">
        <w:rPr>
          <w:rFonts w:ascii="Times New Roman" w:hAnsi="Times New Roman" w:cs="Times New Roman"/>
          <w:sz w:val="24"/>
          <w:szCs w:val="24"/>
          <w:lang w:eastAsia="bg-BG"/>
        </w:rPr>
        <w:t>н</w:t>
      </w:r>
      <w:r w:rsidRPr="00E72466">
        <w:rPr>
          <w:rFonts w:ascii="Times New Roman" w:hAnsi="Times New Roman" w:cs="Times New Roman"/>
          <w:sz w:val="24"/>
          <w:szCs w:val="24"/>
          <w:lang w:eastAsia="bg-BG"/>
        </w:rPr>
        <w:t xml:space="preserve">а проверка. </w:t>
      </w:r>
    </w:p>
    <w:p w14:paraId="3ECA5895" w14:textId="79F55A77" w:rsidR="00B02168" w:rsidRPr="00E72466" w:rsidRDefault="00C47116" w:rsidP="00D442D7">
      <w:pPr>
        <w:pStyle w:val="Heading2"/>
        <w:numPr>
          <w:ilvl w:val="1"/>
          <w:numId w:val="3"/>
        </w:numPr>
        <w:ind w:left="426" w:hanging="426"/>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 </w:t>
      </w:r>
      <w:bookmarkStart w:id="10" w:name="_Toc138076308"/>
      <w:r w:rsidR="00B02168" w:rsidRPr="00E72466">
        <w:rPr>
          <w:rFonts w:ascii="Times New Roman" w:hAnsi="Times New Roman" w:cs="Times New Roman"/>
          <w:sz w:val="24"/>
          <w:szCs w:val="24"/>
          <w:lang w:eastAsia="bg-BG"/>
        </w:rPr>
        <w:t>Единици</w:t>
      </w:r>
      <w:bookmarkEnd w:id="10"/>
    </w:p>
    <w:p w14:paraId="73B52D3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14:paraId="0895403A" w14:textId="6599E44A"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От гледна точка на административните проверки под единици се разбират отделните</w:t>
      </w:r>
      <w:r w:rsidR="007B198E" w:rsidRPr="00E72466">
        <w:rPr>
          <w:rFonts w:ascii="Times New Roman" w:hAnsi="Times New Roman" w:cs="Times New Roman"/>
          <w:sz w:val="24"/>
          <w:szCs w:val="24"/>
          <w:lang w:eastAsia="bg-BG"/>
        </w:rPr>
        <w:t xml:space="preserve"> разходи</w:t>
      </w:r>
      <w:r w:rsidRPr="00E72466">
        <w:rPr>
          <w:rFonts w:ascii="Times New Roman" w:hAnsi="Times New Roman" w:cs="Times New Roman"/>
          <w:sz w:val="24"/>
          <w:szCs w:val="24"/>
          <w:lang w:eastAsia="bg-BG"/>
        </w:rPr>
        <w:t xml:space="preserve"> </w:t>
      </w:r>
      <w:r w:rsidR="007B198E" w:rsidRPr="00E72466">
        <w:rPr>
          <w:rFonts w:ascii="Times New Roman" w:hAnsi="Times New Roman" w:cs="Times New Roman"/>
          <w:sz w:val="24"/>
          <w:szCs w:val="24"/>
          <w:lang w:eastAsia="bg-BG"/>
        </w:rPr>
        <w:t>(разходни позиции/</w:t>
      </w:r>
      <w:r w:rsidRPr="00E72466">
        <w:rPr>
          <w:rFonts w:ascii="Times New Roman" w:hAnsi="Times New Roman" w:cs="Times New Roman"/>
          <w:sz w:val="24"/>
          <w:szCs w:val="24"/>
          <w:lang w:eastAsia="bg-BG"/>
        </w:rPr>
        <w:t>разходооправдателни документи</w:t>
      </w:r>
      <w:r w:rsidR="007B198E"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включени в </w:t>
      </w:r>
      <w:r w:rsidR="00716CD7" w:rsidRPr="00E72466">
        <w:rPr>
          <w:rFonts w:ascii="Times New Roman" w:hAnsi="Times New Roman" w:cs="Times New Roman"/>
          <w:sz w:val="24"/>
          <w:szCs w:val="24"/>
          <w:lang w:eastAsia="bg-BG"/>
        </w:rPr>
        <w:t>описа към финансовия отчет към пакета отчетни документи</w:t>
      </w:r>
      <w:r w:rsidR="00DD1851" w:rsidRPr="00E72466">
        <w:rPr>
          <w:rFonts w:ascii="Times New Roman" w:hAnsi="Times New Roman" w:cs="Times New Roman"/>
          <w:sz w:val="24"/>
          <w:szCs w:val="24"/>
          <w:lang w:eastAsia="bg-BG"/>
        </w:rPr>
        <w:t>. Списък на тези документи може</w:t>
      </w:r>
      <w:r w:rsidRPr="00E72466">
        <w:rPr>
          <w:rFonts w:ascii="Times New Roman" w:hAnsi="Times New Roman" w:cs="Times New Roman"/>
          <w:sz w:val="24"/>
          <w:szCs w:val="24"/>
          <w:lang w:eastAsia="bg-BG"/>
        </w:rPr>
        <w:t xml:space="preserve"> да бъд</w:t>
      </w:r>
      <w:r w:rsidR="00DD1851" w:rsidRPr="00E72466">
        <w:rPr>
          <w:rFonts w:ascii="Times New Roman" w:hAnsi="Times New Roman" w:cs="Times New Roman"/>
          <w:sz w:val="24"/>
          <w:szCs w:val="24"/>
          <w:lang w:eastAsia="bg-BG"/>
        </w:rPr>
        <w:t>е</w:t>
      </w:r>
      <w:r w:rsidR="00935049" w:rsidRPr="00E72466">
        <w:rPr>
          <w:rFonts w:ascii="Times New Roman" w:hAnsi="Times New Roman" w:cs="Times New Roman"/>
          <w:sz w:val="24"/>
          <w:szCs w:val="24"/>
          <w:lang w:eastAsia="bg-BG"/>
        </w:rPr>
        <w:t xml:space="preserve"> изваден за всяко</w:t>
      </w:r>
      <w:r w:rsidRPr="00E72466">
        <w:rPr>
          <w:rFonts w:ascii="Times New Roman" w:hAnsi="Times New Roman" w:cs="Times New Roman"/>
          <w:sz w:val="24"/>
          <w:szCs w:val="24"/>
          <w:lang w:eastAsia="bg-BG"/>
        </w:rPr>
        <w:t xml:space="preserve"> искане за </w:t>
      </w:r>
      <w:r w:rsidR="00716CD7" w:rsidRPr="00E72466">
        <w:rPr>
          <w:rFonts w:ascii="Times New Roman" w:hAnsi="Times New Roman" w:cs="Times New Roman"/>
          <w:sz w:val="24"/>
          <w:szCs w:val="24"/>
          <w:lang w:eastAsia="bg-BG"/>
        </w:rPr>
        <w:t xml:space="preserve">плащане от </w:t>
      </w:r>
      <w:r w:rsidRPr="00E72466">
        <w:rPr>
          <w:rFonts w:ascii="Times New Roman" w:hAnsi="Times New Roman" w:cs="Times New Roman"/>
          <w:sz w:val="24"/>
          <w:szCs w:val="24"/>
          <w:lang w:eastAsia="bg-BG"/>
        </w:rPr>
        <w:t xml:space="preserve">ИСУН и те могат да бъдат обединени в следните основни </w:t>
      </w:r>
      <w:r w:rsidRPr="00966A69">
        <w:rPr>
          <w:rFonts w:ascii="Times New Roman" w:hAnsi="Times New Roman" w:cs="Times New Roman"/>
          <w:b/>
          <w:sz w:val="24"/>
          <w:szCs w:val="24"/>
          <w:u w:val="single"/>
          <w:lang w:eastAsia="bg-BG"/>
        </w:rPr>
        <w:t>групи разходи</w:t>
      </w:r>
      <w:r w:rsidRPr="00E72466">
        <w:rPr>
          <w:rFonts w:ascii="Times New Roman" w:hAnsi="Times New Roman" w:cs="Times New Roman"/>
          <w:sz w:val="24"/>
          <w:szCs w:val="24"/>
          <w:lang w:eastAsia="bg-BG"/>
        </w:rPr>
        <w:t>:</w:t>
      </w:r>
    </w:p>
    <w:p w14:paraId="47BE202F" w14:textId="77777777" w:rsidR="00716CD7" w:rsidRPr="00E72466" w:rsidRDefault="00716CD7" w:rsidP="00D442D7">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разходи за персонал; </w:t>
      </w:r>
    </w:p>
    <w:p w14:paraId="522BF914" w14:textId="77777777" w:rsidR="00AE1556" w:rsidRPr="00F23ABC"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Pr>
          <w:rFonts w:ascii="Times New Roman" w:hAnsi="Times New Roman" w:cs="Times New Roman"/>
          <w:sz w:val="24"/>
          <w:szCs w:val="24"/>
          <w:lang w:eastAsia="bg-BG"/>
        </w:rPr>
        <w:t xml:space="preserve"> (разходи за услуги, </w:t>
      </w:r>
      <w:r w:rsidRPr="00F23ABC">
        <w:rPr>
          <w:rFonts w:ascii="Times New Roman" w:hAnsi="Times New Roman" w:cs="Times New Roman"/>
          <w:sz w:val="24"/>
          <w:szCs w:val="24"/>
          <w:lang w:eastAsia="bg-BG"/>
        </w:rPr>
        <w:t>разходи за консултантски услуги, разходи за провеждане и участие в мероприятия</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7BFF57B1" w14:textId="77777777" w:rsidR="00AE1556" w:rsidRPr="00F23ABC"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материални активи, разходи за нематериални активи, разходи за материали</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 xml:space="preserve">; </w:t>
      </w:r>
    </w:p>
    <w:p w14:paraId="0DD422EE" w14:textId="6EE87A55" w:rsidR="00AE1556" w:rsidRPr="00E72466"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Pr>
          <w:rFonts w:ascii="Times New Roman" w:hAnsi="Times New Roman" w:cs="Times New Roman"/>
          <w:sz w:val="24"/>
          <w:szCs w:val="24"/>
          <w:lang w:eastAsia="bg-BG"/>
        </w:rPr>
        <w:t xml:space="preserve">фиките на конкретната процедура, като по преценка </w:t>
      </w:r>
      <w:r w:rsidR="006A27BD">
        <w:rPr>
          <w:rFonts w:ascii="Times New Roman" w:hAnsi="Times New Roman" w:cs="Times New Roman"/>
          <w:sz w:val="24"/>
          <w:szCs w:val="24"/>
          <w:lang w:eastAsia="bg-BG"/>
        </w:rPr>
        <w:t xml:space="preserve">те </w:t>
      </w:r>
      <w:r>
        <w:rPr>
          <w:rFonts w:ascii="Times New Roman" w:hAnsi="Times New Roman" w:cs="Times New Roman"/>
          <w:sz w:val="24"/>
          <w:szCs w:val="24"/>
          <w:lang w:eastAsia="bg-BG"/>
        </w:rPr>
        <w:t>могат да се включат към описаните по-горе групи.</w:t>
      </w:r>
    </w:p>
    <w:p w14:paraId="0B0BE4F4" w14:textId="0AA3770F"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11" w:name="_Toc135911699"/>
      <w:bookmarkStart w:id="12" w:name="_Toc138076309"/>
      <w:bookmarkEnd w:id="11"/>
      <w:r w:rsidRPr="00E72466">
        <w:rPr>
          <w:rFonts w:ascii="Times New Roman" w:hAnsi="Times New Roman" w:cs="Times New Roman"/>
          <w:sz w:val="24"/>
          <w:szCs w:val="24"/>
          <w:lang w:eastAsia="bg-BG"/>
        </w:rPr>
        <w:t>Видове извадки и подходи за тяхното излъчване</w:t>
      </w:r>
      <w:bookmarkEnd w:id="12"/>
    </w:p>
    <w:p w14:paraId="625B1485"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SAS No. 39 (AU Section 350.03) са посочени два подхода за използване на извадковото изследване в одита, които са следните:</w:t>
      </w:r>
    </w:p>
    <w:p w14:paraId="5B2F0EC7" w14:textId="77777777" w:rsidR="00B02168" w:rsidRPr="00E72466" w:rsidRDefault="00B02168" w:rsidP="00D442D7">
      <w:pPr>
        <w:pStyle w:val="ListParagraph"/>
        <w:numPr>
          <w:ilvl w:val="0"/>
          <w:numId w:val="1"/>
        </w:numPr>
        <w:tabs>
          <w:tab w:val="left" w:pos="426"/>
        </w:tabs>
        <w:spacing w:before="200"/>
        <w:ind w:hanging="357"/>
        <w:contextualSpacing w:val="0"/>
        <w:jc w:val="both"/>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Статистически подход</w:t>
      </w:r>
      <w:r w:rsidRPr="00E72466">
        <w:rPr>
          <w:rFonts w:ascii="Times New Roman" w:hAnsi="Times New Roman" w:cs="Times New Roman"/>
          <w:sz w:val="24"/>
          <w:szCs w:val="24"/>
          <w:lang w:eastAsia="bg-BG"/>
        </w:rPr>
        <w:t xml:space="preserve"> (или използване на статистическа извадка);</w:t>
      </w:r>
    </w:p>
    <w:p w14:paraId="3756C7AD" w14:textId="77777777" w:rsidR="00B02168" w:rsidRPr="00E72466" w:rsidRDefault="00B02168" w:rsidP="00D442D7">
      <w:pPr>
        <w:pStyle w:val="ListParagraph"/>
        <w:numPr>
          <w:ilvl w:val="0"/>
          <w:numId w:val="1"/>
        </w:numPr>
        <w:tabs>
          <w:tab w:val="left" w:pos="426"/>
        </w:tabs>
        <w:spacing w:before="200"/>
        <w:ind w:hanging="357"/>
        <w:contextualSpacing w:val="0"/>
        <w:jc w:val="both"/>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Нестатистически подход</w:t>
      </w:r>
      <w:r w:rsidRPr="00E72466">
        <w:rPr>
          <w:rFonts w:ascii="Times New Roman" w:hAnsi="Times New Roman" w:cs="Times New Roman"/>
          <w:sz w:val="24"/>
          <w:szCs w:val="24"/>
          <w:lang w:eastAsia="bg-BG"/>
        </w:rPr>
        <w:t xml:space="preserve"> (или използване на нестатистическа извадка). </w:t>
      </w:r>
    </w:p>
    <w:p w14:paraId="17371A75" w14:textId="62A78FE6" w:rsidR="00B02168" w:rsidRPr="002D478D" w:rsidRDefault="00FF5DED" w:rsidP="00E72466">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В настоящата методология се използва само статистическият подход, з</w:t>
      </w:r>
      <w:r w:rsidR="00B02168" w:rsidRPr="00E72466">
        <w:rPr>
          <w:rFonts w:ascii="Times New Roman" w:hAnsi="Times New Roman" w:cs="Times New Roman"/>
          <w:sz w:val="24"/>
          <w:szCs w:val="24"/>
          <w:lang w:eastAsia="bg-BG"/>
        </w:rPr>
        <w:t xml:space="preserve">а </w:t>
      </w:r>
      <w:r>
        <w:rPr>
          <w:rFonts w:ascii="Times New Roman" w:hAnsi="Times New Roman" w:cs="Times New Roman"/>
          <w:sz w:val="24"/>
          <w:szCs w:val="24"/>
          <w:lang w:eastAsia="bg-BG"/>
        </w:rPr>
        <w:t xml:space="preserve">който </w:t>
      </w:r>
      <w:r w:rsidR="00B02168" w:rsidRPr="00E72466">
        <w:rPr>
          <w:rFonts w:ascii="Times New Roman" w:hAnsi="Times New Roman" w:cs="Times New Roman"/>
          <w:sz w:val="24"/>
          <w:szCs w:val="24"/>
          <w:lang w:eastAsia="bg-BG"/>
        </w:rPr>
        <w:t>са характерни следните обстоятелства:</w:t>
      </w:r>
    </w:p>
    <w:p w14:paraId="37FEAF7B" w14:textId="6EC60A1F" w:rsidR="00B02168" w:rsidRPr="00E72466" w:rsidRDefault="00C826BC"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w:t>
      </w:r>
      <w:r w:rsidR="00B02168" w:rsidRPr="00E72466">
        <w:rPr>
          <w:rFonts w:ascii="Times New Roman" w:hAnsi="Times New Roman" w:cs="Times New Roman"/>
          <w:sz w:val="24"/>
          <w:szCs w:val="24"/>
          <w:lang w:eastAsia="bg-BG"/>
        </w:rPr>
        <w:t>зборът на единиците, които следва да бъдат подложени на административна проверка, трябва да става чрез случаен (стохастичен) подбор. Логиката на случайния подбор е описана детайлно по-долу, като освен това е описано по какъв начин да бъде извършено на практика чрез използването на подходящ софтуер.</w:t>
      </w:r>
    </w:p>
    <w:p w14:paraId="409EC545" w14:textId="441990CA" w:rsidR="00B02168" w:rsidRPr="00E72466" w:rsidRDefault="00C826BC"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w:t>
      </w:r>
      <w:r w:rsidR="00B02168" w:rsidRPr="00E72466">
        <w:rPr>
          <w:rFonts w:ascii="Times New Roman" w:hAnsi="Times New Roman" w:cs="Times New Roman"/>
          <w:sz w:val="24"/>
          <w:szCs w:val="24"/>
          <w:lang w:eastAsia="bg-BG"/>
        </w:rPr>
        <w:t xml:space="preserve">татистическият подход предполага използването на </w:t>
      </w:r>
      <w:r w:rsidR="00B02168" w:rsidRPr="00966A69">
        <w:rPr>
          <w:rFonts w:ascii="Times New Roman" w:hAnsi="Times New Roman" w:cs="Times New Roman"/>
          <w:sz w:val="24"/>
          <w:szCs w:val="24"/>
          <w:lang w:eastAsia="bg-BG"/>
        </w:rPr>
        <w:t>достатъчно голям размер на извадката.</w:t>
      </w:r>
      <w:r w:rsidR="00B02168" w:rsidRPr="00E72466">
        <w:rPr>
          <w:rFonts w:ascii="Times New Roman" w:hAnsi="Times New Roman" w:cs="Times New Roman"/>
          <w:sz w:val="24"/>
          <w:szCs w:val="24"/>
          <w:lang w:eastAsia="bg-BG"/>
        </w:rPr>
        <w:t xml:space="preserve"> В теория на статистиката за достатъчно голям обем на извадката се счита, ако тя включва над 30 единици</w:t>
      </w:r>
      <w:r w:rsidR="00707CA8" w:rsidRPr="00E72466">
        <w:rPr>
          <w:rFonts w:ascii="Times New Roman" w:hAnsi="Times New Roman" w:cs="Times New Roman"/>
          <w:sz w:val="24"/>
          <w:szCs w:val="24"/>
          <w:lang w:eastAsia="bg-BG"/>
        </w:rPr>
        <w:t>.</w:t>
      </w:r>
      <w:r w:rsidR="00707CA8" w:rsidRPr="00E72466" w:rsidDel="00707CA8">
        <w:rPr>
          <w:rStyle w:val="FootnoteReference"/>
          <w:rFonts w:ascii="Times New Roman" w:hAnsi="Times New Roman" w:cs="Times New Roman"/>
          <w:sz w:val="24"/>
          <w:szCs w:val="24"/>
          <w:lang w:eastAsia="bg-BG"/>
        </w:rPr>
        <w:t xml:space="preserve"> </w:t>
      </w:r>
      <w:r w:rsidR="00B02168" w:rsidRPr="00E72466">
        <w:rPr>
          <w:rFonts w:ascii="Times New Roman" w:hAnsi="Times New Roman" w:cs="Times New Roman"/>
          <w:sz w:val="24"/>
          <w:szCs w:val="24"/>
          <w:lang w:eastAsia="bg-BG"/>
        </w:rPr>
        <w:t>Това означава</w:t>
      </w:r>
      <w:r w:rsidR="00707CA8" w:rsidRPr="00E72466">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 xml:space="preserve"> в случай че трябва да бъдат изследвани сравнително малки по обем генерални съвкупности, </w:t>
      </w:r>
      <w:r w:rsidR="002D557C" w:rsidRPr="00E72466">
        <w:rPr>
          <w:rFonts w:ascii="Times New Roman" w:hAnsi="Times New Roman" w:cs="Times New Roman"/>
          <w:sz w:val="24"/>
          <w:szCs w:val="24"/>
          <w:lang w:eastAsia="bg-BG"/>
        </w:rPr>
        <w:t xml:space="preserve">че </w:t>
      </w:r>
      <w:r w:rsidR="00B02168" w:rsidRPr="00E72466">
        <w:rPr>
          <w:rFonts w:ascii="Times New Roman" w:hAnsi="Times New Roman" w:cs="Times New Roman"/>
          <w:sz w:val="24"/>
          <w:szCs w:val="24"/>
          <w:lang w:eastAsia="bg-BG"/>
        </w:rPr>
        <w:t xml:space="preserve">статистическият подход (а </w:t>
      </w:r>
      <w:r w:rsidR="00B40B01" w:rsidRPr="00E72466">
        <w:rPr>
          <w:rFonts w:ascii="Times New Roman" w:hAnsi="Times New Roman" w:cs="Times New Roman"/>
          <w:sz w:val="24"/>
          <w:szCs w:val="24"/>
          <w:lang w:eastAsia="bg-BG"/>
        </w:rPr>
        <w:t xml:space="preserve">като цяло </w:t>
      </w:r>
      <w:r w:rsidR="00B02168" w:rsidRPr="00E72466">
        <w:rPr>
          <w:rFonts w:ascii="Times New Roman" w:hAnsi="Times New Roman" w:cs="Times New Roman"/>
          <w:sz w:val="24"/>
          <w:szCs w:val="24"/>
          <w:lang w:eastAsia="bg-BG"/>
        </w:rPr>
        <w:t xml:space="preserve">и извадковият подход) не е целесъобразно да се прилага. </w:t>
      </w:r>
    </w:p>
    <w:p w14:paraId="2602BBC3" w14:textId="336C5733" w:rsidR="00B02168" w:rsidRPr="00E72466" w:rsidRDefault="00B40B01"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С</w:t>
      </w:r>
      <w:r w:rsidR="00B02168" w:rsidRPr="00E72466">
        <w:rPr>
          <w:rFonts w:ascii="Times New Roman" w:hAnsi="Times New Roman" w:cs="Times New Roman"/>
          <w:sz w:val="24"/>
          <w:szCs w:val="24"/>
          <w:lang w:eastAsia="bg-BG"/>
        </w:rPr>
        <w:t xml:space="preserve">татистическият подход дава възможност резултатите, получени от извадката, да бъдат </w:t>
      </w:r>
      <w:r w:rsidR="00D442D7">
        <w:rPr>
          <w:rFonts w:ascii="Times New Roman" w:hAnsi="Times New Roman" w:cs="Times New Roman"/>
          <w:sz w:val="24"/>
          <w:szCs w:val="24"/>
          <w:lang w:eastAsia="bg-BG"/>
        </w:rPr>
        <w:t>проектирани (екстраполирани)</w:t>
      </w:r>
      <w:r w:rsidR="00B02168" w:rsidRPr="00E72466">
        <w:rPr>
          <w:rFonts w:ascii="Times New Roman" w:hAnsi="Times New Roman" w:cs="Times New Roman"/>
          <w:sz w:val="24"/>
          <w:szCs w:val="24"/>
          <w:lang w:eastAsia="bg-BG"/>
        </w:rPr>
        <w:t xml:space="preserve">, т.е. разпрострени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стохастична грешка и гаранционна вероятност да се направи извод за цялата генерална съвкупност, т.е. съответно за всички разходооправдателни документи в рамките на искането </w:t>
      </w:r>
      <w:r w:rsidR="002D557C" w:rsidRPr="00E72466">
        <w:rPr>
          <w:rFonts w:ascii="Times New Roman" w:hAnsi="Times New Roman" w:cs="Times New Roman"/>
          <w:sz w:val="24"/>
          <w:szCs w:val="24"/>
          <w:lang w:eastAsia="bg-BG"/>
        </w:rPr>
        <w:t>за плащане</w:t>
      </w:r>
      <w:r w:rsidR="00B02168" w:rsidRPr="00E72466">
        <w:rPr>
          <w:rFonts w:ascii="Times New Roman" w:hAnsi="Times New Roman" w:cs="Times New Roman"/>
          <w:sz w:val="24"/>
          <w:szCs w:val="24"/>
          <w:lang w:eastAsia="bg-BG"/>
        </w:rPr>
        <w:t xml:space="preserve"> при административн</w:t>
      </w:r>
      <w:r w:rsidR="002D557C" w:rsidRPr="00E72466">
        <w:rPr>
          <w:rFonts w:ascii="Times New Roman" w:hAnsi="Times New Roman" w:cs="Times New Roman"/>
          <w:sz w:val="24"/>
          <w:szCs w:val="24"/>
          <w:lang w:eastAsia="bg-BG"/>
        </w:rPr>
        <w:t>ата</w:t>
      </w:r>
      <w:r w:rsidR="00B02168" w:rsidRPr="00E72466">
        <w:rPr>
          <w:rFonts w:ascii="Times New Roman" w:hAnsi="Times New Roman" w:cs="Times New Roman"/>
          <w:sz w:val="24"/>
          <w:szCs w:val="24"/>
          <w:lang w:eastAsia="bg-BG"/>
        </w:rPr>
        <w:t xml:space="preserve"> проверк</w:t>
      </w:r>
      <w:r w:rsidR="002D557C" w:rsidRPr="00E72466">
        <w:rPr>
          <w:rFonts w:ascii="Times New Roman" w:hAnsi="Times New Roman" w:cs="Times New Roman"/>
          <w:sz w:val="24"/>
          <w:szCs w:val="24"/>
          <w:lang w:eastAsia="bg-BG"/>
        </w:rPr>
        <w:t xml:space="preserve">а. </w:t>
      </w:r>
      <w:r w:rsidR="00B02168" w:rsidRPr="00E72466">
        <w:rPr>
          <w:rFonts w:ascii="Times New Roman" w:hAnsi="Times New Roman" w:cs="Times New Roman"/>
          <w:sz w:val="24"/>
          <w:szCs w:val="24"/>
          <w:lang w:eastAsia="bg-BG"/>
        </w:rPr>
        <w:t>Статистическият подход дава възможност да се търси оптимално съотношение между размера на стохастичната (случайна) грешка и обема на извадката</w:t>
      </w:r>
      <w:r w:rsidR="00E753CA" w:rsidRPr="00E72466">
        <w:rPr>
          <w:rFonts w:ascii="Times New Roman" w:hAnsi="Times New Roman" w:cs="Times New Roman"/>
          <w:sz w:val="24"/>
          <w:szCs w:val="24"/>
          <w:lang w:eastAsia="bg-BG"/>
        </w:rPr>
        <w:t>.</w:t>
      </w:r>
    </w:p>
    <w:p w14:paraId="18B12900" w14:textId="2F9EF89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да бъде една извадка статистическа (и по-специално представителна),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 следва да се разполага с изчерпателен списък на всички единици от генералната съвкупност, т.е. при административните проверки всеки разходооправдателен документ, </w:t>
      </w:r>
      <w:r w:rsidR="005533C6" w:rsidRPr="00E72466">
        <w:rPr>
          <w:rFonts w:ascii="Times New Roman" w:hAnsi="Times New Roman" w:cs="Times New Roman"/>
          <w:sz w:val="24"/>
          <w:szCs w:val="24"/>
          <w:lang w:eastAsia="bg-BG"/>
        </w:rPr>
        <w:t xml:space="preserve">включен в </w:t>
      </w:r>
      <w:r w:rsidRPr="00E72466">
        <w:rPr>
          <w:rFonts w:ascii="Times New Roman" w:hAnsi="Times New Roman" w:cs="Times New Roman"/>
          <w:sz w:val="24"/>
          <w:szCs w:val="24"/>
          <w:lang w:eastAsia="bg-BG"/>
        </w:rPr>
        <w:t xml:space="preserve"> постъп</w:t>
      </w:r>
      <w:r w:rsidR="005533C6" w:rsidRPr="00E72466">
        <w:rPr>
          <w:rFonts w:ascii="Times New Roman" w:hAnsi="Times New Roman" w:cs="Times New Roman"/>
          <w:sz w:val="24"/>
          <w:szCs w:val="24"/>
          <w:lang w:eastAsia="bg-BG"/>
        </w:rPr>
        <w:t>илото</w:t>
      </w:r>
      <w:r w:rsidRPr="00E72466">
        <w:rPr>
          <w:rFonts w:ascii="Times New Roman" w:hAnsi="Times New Roman" w:cs="Times New Roman"/>
          <w:sz w:val="24"/>
          <w:szCs w:val="24"/>
          <w:lang w:eastAsia="bg-BG"/>
        </w:rPr>
        <w:t xml:space="preserve"> искан</w:t>
      </w:r>
      <w:r w:rsidR="005533C6" w:rsidRPr="00E72466">
        <w:rPr>
          <w:rFonts w:ascii="Times New Roman" w:hAnsi="Times New Roman" w:cs="Times New Roman"/>
          <w:sz w:val="24"/>
          <w:szCs w:val="24"/>
          <w:lang w:eastAsia="bg-BG"/>
        </w:rPr>
        <w:t xml:space="preserve">е </w:t>
      </w:r>
      <w:r w:rsidRPr="00E72466">
        <w:rPr>
          <w:rFonts w:ascii="Times New Roman" w:hAnsi="Times New Roman" w:cs="Times New Roman"/>
          <w:sz w:val="24"/>
          <w:szCs w:val="24"/>
          <w:lang w:eastAsia="bg-BG"/>
        </w:rPr>
        <w:t xml:space="preserve">за </w:t>
      </w:r>
      <w:r w:rsidR="002D557C"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трябва да има свой </w:t>
      </w:r>
      <w:r w:rsidR="005533C6" w:rsidRPr="00E72466">
        <w:rPr>
          <w:rFonts w:ascii="Times New Roman" w:hAnsi="Times New Roman" w:cs="Times New Roman"/>
          <w:sz w:val="24"/>
          <w:szCs w:val="24"/>
          <w:lang w:eastAsia="bg-BG"/>
        </w:rPr>
        <w:t>уникален пореден номер (уникален идентификатор)</w:t>
      </w:r>
      <w:r w:rsidRPr="00E72466">
        <w:rPr>
          <w:rFonts w:ascii="Times New Roman" w:hAnsi="Times New Roman" w:cs="Times New Roman"/>
          <w:sz w:val="24"/>
          <w:szCs w:val="24"/>
          <w:lang w:eastAsia="bg-BG"/>
        </w:rPr>
        <w:t>, като за целта може да бъдат използвани естествените числа (1,</w:t>
      </w:r>
      <w:r w:rsidR="002D557C"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2,</w:t>
      </w:r>
      <w:r w:rsidR="002D557C"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3,…). </w:t>
      </w:r>
    </w:p>
    <w:p w14:paraId="5F7E9481" w14:textId="00E5C65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След съставянето на изчерпателния списък с всички единици се пристъпва към самото излъчване на извадката.</w:t>
      </w:r>
      <w:r w:rsidR="000A6949"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Основните подходи за излъчването на статистическите извадки са следните два</w:t>
      </w:r>
      <w:r w:rsidR="004B35E2" w:rsidRPr="00E72466">
        <w:rPr>
          <w:rFonts w:ascii="Times New Roman" w:hAnsi="Times New Roman" w:cs="Times New Roman"/>
          <w:sz w:val="24"/>
          <w:szCs w:val="24"/>
          <w:lang w:eastAsia="bg-BG"/>
        </w:rPr>
        <w:t>:</w:t>
      </w:r>
    </w:p>
    <w:p w14:paraId="1613F8D9" w14:textId="09F755EC" w:rsidR="00B02168" w:rsidRPr="00E72466" w:rsidRDefault="00B02168" w:rsidP="00E72466">
      <w:pPr>
        <w:keepNext/>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Метод на произволната извадка</w:t>
      </w:r>
    </w:p>
    <w:p w14:paraId="173E6A76" w14:textId="17A0659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Методът на произволната извадка представлява статистически извадков метод, позволяващ разпростиране на резултатите от извадката към генералната съвкупност</w:t>
      </w:r>
      <w:r w:rsidR="004E6632">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Този метод е известен в статистическата литература още като </w:t>
      </w:r>
      <w:r w:rsidRPr="00E72466">
        <w:rPr>
          <w:rFonts w:ascii="Times New Roman" w:hAnsi="Times New Roman" w:cs="Times New Roman"/>
          <w:i/>
          <w:sz w:val="24"/>
          <w:szCs w:val="24"/>
          <w:lang w:eastAsia="bg-BG"/>
        </w:rPr>
        <w:t>прост случаен подбор</w:t>
      </w:r>
      <w:r w:rsidRPr="00E72466">
        <w:rPr>
          <w:rFonts w:ascii="Times New Roman" w:hAnsi="Times New Roman" w:cs="Times New Roman"/>
          <w:sz w:val="24"/>
          <w:szCs w:val="24"/>
          <w:lang w:eastAsia="bg-BG"/>
        </w:rPr>
        <w:t xml:space="preserve"> (</w:t>
      </w:r>
      <w:r w:rsidRPr="00E72466">
        <w:rPr>
          <w:rFonts w:ascii="Times New Roman" w:hAnsi="Times New Roman" w:cs="Times New Roman"/>
          <w:i/>
          <w:sz w:val="24"/>
          <w:szCs w:val="24"/>
          <w:lang w:eastAsia="bg-BG"/>
        </w:rPr>
        <w:t>Simple random sampling</w:t>
      </w:r>
      <w:r w:rsidRPr="00E72466">
        <w:rPr>
          <w:rFonts w:ascii="Times New Roman" w:hAnsi="Times New Roman" w:cs="Times New Roman"/>
          <w:sz w:val="24"/>
          <w:szCs w:val="24"/>
          <w:lang w:eastAsia="bg-BG"/>
        </w:rPr>
        <w:t xml:space="preserve">). В този случай за избора на единиците, които да попаднат в извадката, се използва т.нар. лотариен подбор. В случай че единиците са номерирани последователно от 1 до </w:t>
      </w:r>
      <w:r w:rsidRPr="00E72466">
        <w:rPr>
          <w:rFonts w:ascii="Times New Roman" w:hAnsi="Times New Roman" w:cs="Times New Roman"/>
          <w:sz w:val="24"/>
          <w:szCs w:val="24"/>
          <w:lang w:val="en-US" w:eastAsia="bg-BG"/>
        </w:rPr>
        <w:t>N</w:t>
      </w:r>
      <w:r w:rsidRPr="00E72466">
        <w:rPr>
          <w:rFonts w:ascii="Times New Roman" w:hAnsi="Times New Roman" w:cs="Times New Roman"/>
          <w:sz w:val="24"/>
          <w:szCs w:val="24"/>
          <w:lang w:eastAsia="bg-BG"/>
        </w:rPr>
        <w:t xml:space="preserve">, това може да стане чрез случайно (лотарийно) изтегляне на </w:t>
      </w:r>
      <w:r w:rsidRPr="00E72466">
        <w:rPr>
          <w:rFonts w:ascii="Times New Roman" w:hAnsi="Times New Roman" w:cs="Times New Roman"/>
          <w:sz w:val="24"/>
          <w:szCs w:val="24"/>
          <w:lang w:val="en-US" w:eastAsia="bg-BG"/>
        </w:rPr>
        <w:t>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на брой номера в диапазона от 1 до </w:t>
      </w:r>
      <w:r w:rsidRPr="00E72466">
        <w:rPr>
          <w:rFonts w:ascii="Times New Roman" w:hAnsi="Times New Roman" w:cs="Times New Roman"/>
          <w:sz w:val="24"/>
          <w:szCs w:val="24"/>
          <w:lang w:val="en-US" w:eastAsia="bg-BG"/>
        </w:rPr>
        <w:t>N</w:t>
      </w:r>
      <w:r w:rsidRPr="00E72466">
        <w:rPr>
          <w:rFonts w:ascii="Times New Roman" w:hAnsi="Times New Roman" w:cs="Times New Roman"/>
          <w:sz w:val="24"/>
          <w:szCs w:val="24"/>
          <w:lang w:eastAsia="bg-BG"/>
        </w:rPr>
        <w:t xml:space="preserve">, където </w:t>
      </w:r>
      <w:r w:rsidRPr="00E72466">
        <w:rPr>
          <w:rFonts w:ascii="Times New Roman" w:hAnsi="Times New Roman" w:cs="Times New Roman"/>
          <w:sz w:val="24"/>
          <w:szCs w:val="24"/>
          <w:lang w:val="en-US" w:eastAsia="bg-BG"/>
        </w:rPr>
        <w:t>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е </w:t>
      </w:r>
      <w:r w:rsidRPr="0078393E">
        <w:rPr>
          <w:rFonts w:ascii="Times New Roman" w:hAnsi="Times New Roman" w:cs="Times New Roman"/>
          <w:sz w:val="24"/>
          <w:szCs w:val="24"/>
          <w:lang w:eastAsia="bg-BG"/>
        </w:rPr>
        <w:t>обемът (големината) на извадката.</w:t>
      </w:r>
    </w:p>
    <w:p w14:paraId="5086EB3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От гледна точка на подбора на единиците при произволната извадка е възможно да се прилагат следните два вида подбор:</w:t>
      </w:r>
    </w:p>
    <w:p w14:paraId="62FB49BE"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4E6632">
        <w:rPr>
          <w:rFonts w:ascii="Times New Roman" w:hAnsi="Times New Roman" w:cs="Times New Roman"/>
          <w:sz w:val="24"/>
          <w:szCs w:val="24"/>
          <w:lang w:eastAsia="bg-BG"/>
        </w:rPr>
        <w:t xml:space="preserve">1. </w:t>
      </w:r>
      <w:r w:rsidRPr="004E6632">
        <w:rPr>
          <w:rFonts w:ascii="Times New Roman" w:hAnsi="Times New Roman" w:cs="Times New Roman"/>
          <w:i/>
          <w:sz w:val="24"/>
          <w:szCs w:val="24"/>
          <w:lang w:eastAsia="bg-BG"/>
        </w:rPr>
        <w:t>Безвъзвратен подбор</w:t>
      </w:r>
      <w:r w:rsidRPr="00E72466">
        <w:rPr>
          <w:rFonts w:ascii="Times New Roman" w:hAnsi="Times New Roman" w:cs="Times New Roman"/>
          <w:sz w:val="24"/>
          <w:szCs w:val="24"/>
          <w:lang w:eastAsia="bg-BG"/>
        </w:rPr>
        <w:t>, известен още като схема без връщане. При този подбор една единица, попаднала в извадката, няма втори шанс да попадне отново в извадката.</w:t>
      </w:r>
    </w:p>
    <w:p w14:paraId="5D48DBE8"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2. </w:t>
      </w:r>
      <w:r w:rsidRPr="00E72466">
        <w:rPr>
          <w:rFonts w:ascii="Times New Roman" w:hAnsi="Times New Roman" w:cs="Times New Roman"/>
          <w:i/>
          <w:sz w:val="24"/>
          <w:szCs w:val="24"/>
          <w:lang w:eastAsia="bg-BG"/>
        </w:rPr>
        <w:t>Възвратен подбор</w:t>
      </w:r>
      <w:r w:rsidRPr="00E72466">
        <w:rPr>
          <w:rFonts w:ascii="Times New Roman" w:hAnsi="Times New Roman" w:cs="Times New Roman"/>
          <w:sz w:val="24"/>
          <w:szCs w:val="24"/>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14:paraId="2353DC70" w14:textId="77777777" w:rsidR="00D442D7"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целите на настоящата Методология може да бъде използван Microsoft Excel, част от пакета MS Office. </w:t>
      </w:r>
    </w:p>
    <w:p w14:paraId="280F9E59" w14:textId="5195B724" w:rsidR="00B02168" w:rsidRPr="00E72466" w:rsidRDefault="00B02168" w:rsidP="00E72466">
      <w:pPr>
        <w:keepNext/>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lastRenderedPageBreak/>
        <w:t>Метод на систематична извадка</w:t>
      </w:r>
    </w:p>
    <w:p w14:paraId="7A3A8310" w14:textId="779FC1DB"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Този метод е известен в статистическата литература още като </w:t>
      </w:r>
      <w:r w:rsidRPr="00E72466">
        <w:rPr>
          <w:rFonts w:ascii="Times New Roman" w:hAnsi="Times New Roman" w:cs="Times New Roman"/>
          <w:i/>
          <w:sz w:val="24"/>
          <w:szCs w:val="24"/>
          <w:lang w:eastAsia="bg-BG"/>
        </w:rPr>
        <w:t>механичен подбор</w:t>
      </w:r>
      <w:r w:rsidRPr="00E72466">
        <w:rPr>
          <w:rFonts w:ascii="Times New Roman" w:hAnsi="Times New Roman" w:cs="Times New Roman"/>
          <w:sz w:val="24"/>
          <w:szCs w:val="24"/>
          <w:lang w:eastAsia="bg-BG"/>
        </w:rPr>
        <w:t xml:space="preserve"> (</w:t>
      </w:r>
      <w:r w:rsidRPr="00E72466">
        <w:rPr>
          <w:rFonts w:ascii="Times New Roman" w:hAnsi="Times New Roman" w:cs="Times New Roman"/>
          <w:i/>
          <w:sz w:val="24"/>
          <w:szCs w:val="24"/>
          <w:lang w:eastAsia="bg-BG"/>
        </w:rPr>
        <w:t>Systematic random sampling</w:t>
      </w:r>
      <w:r w:rsidRPr="00E72466">
        <w:rPr>
          <w:rFonts w:ascii="Times New Roman" w:hAnsi="Times New Roman" w:cs="Times New Roman"/>
          <w:sz w:val="24"/>
          <w:szCs w:val="24"/>
          <w:lang w:eastAsia="bg-BG"/>
        </w:rPr>
        <w:t xml:space="preserve">). При него на първо място се определя т.нар. </w:t>
      </w:r>
      <w:r w:rsidR="001469E0" w:rsidRPr="00E72466">
        <w:rPr>
          <w:rFonts w:ascii="Times New Roman" w:hAnsi="Times New Roman" w:cs="Times New Roman"/>
          <w:sz w:val="24"/>
          <w:szCs w:val="24"/>
          <w:lang w:eastAsia="bg-BG"/>
        </w:rPr>
        <w:t xml:space="preserve">интервал </w:t>
      </w:r>
      <w:r w:rsidRPr="00E72466">
        <w:rPr>
          <w:rFonts w:ascii="Times New Roman" w:hAnsi="Times New Roman" w:cs="Times New Roman"/>
          <w:sz w:val="24"/>
          <w:szCs w:val="24"/>
          <w:lang w:eastAsia="bg-BG"/>
        </w:rPr>
        <w:t xml:space="preserve">или стъпка на подбора </w:t>
      </w:r>
      <w:r w:rsidRPr="00E72466">
        <w:rPr>
          <w:rFonts w:ascii="Times New Roman" w:hAnsi="Times New Roman" w:cs="Times New Roman"/>
          <w:i/>
          <w:sz w:val="24"/>
          <w:szCs w:val="24"/>
          <w:lang w:val="en-US" w:eastAsia="bg-BG"/>
        </w:rPr>
        <w:t>k</w:t>
      </w:r>
      <w:r w:rsidRPr="00E72466">
        <w:rPr>
          <w:rFonts w:ascii="Times New Roman" w:hAnsi="Times New Roman" w:cs="Times New Roman"/>
          <w:sz w:val="24"/>
          <w:szCs w:val="24"/>
          <w:lang w:eastAsia="bg-BG"/>
        </w:rPr>
        <w:t xml:space="preserve">, като се използва следната формула: </w:t>
      </w:r>
    </w:p>
    <w:p w14:paraId="242151F5" w14:textId="77777777" w:rsidR="00CD0989"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680" w:dyaOrig="620" w14:anchorId="224BD8FF">
          <v:shape id="_x0000_i1026" type="#_x0000_t75" style="width:33.1pt;height:31.15pt" o:ole="">
            <v:imagedata r:id="rId10" o:title=""/>
          </v:shape>
          <o:OLEObject Type="Embed" ProgID="Equation.DSMT4" ShapeID="_x0000_i1026" DrawAspect="Content" ObjectID="_1753271125" r:id="rId11"/>
        </w:object>
      </w:r>
      <w:r w:rsidRPr="00E72466">
        <w:rPr>
          <w:rFonts w:ascii="Times New Roman" w:hAnsi="Times New Roman" w:cs="Times New Roman"/>
          <w:sz w:val="24"/>
          <w:szCs w:val="24"/>
        </w:rPr>
        <w:t xml:space="preserve">, </w:t>
      </w:r>
    </w:p>
    <w:p w14:paraId="5A643D20" w14:textId="5757E529" w:rsidR="00CD0989"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sz w:val="24"/>
          <w:szCs w:val="24"/>
          <w:lang w:val="en-US"/>
        </w:rPr>
        <w:t>N</w:t>
      </w:r>
      <w:r w:rsidRPr="00E72466">
        <w:rPr>
          <w:rFonts w:ascii="Times New Roman" w:hAnsi="Times New Roman" w:cs="Times New Roman"/>
          <w:sz w:val="24"/>
          <w:szCs w:val="24"/>
        </w:rPr>
        <w:t xml:space="preserve"> е обемът на генералната съвкупност, а </w:t>
      </w:r>
      <w:r w:rsidRPr="00E72466">
        <w:rPr>
          <w:rFonts w:ascii="Times New Roman" w:hAnsi="Times New Roman" w:cs="Times New Roman"/>
          <w:sz w:val="24"/>
          <w:szCs w:val="24"/>
          <w:lang w:val="en-US"/>
        </w:rPr>
        <w:t>n</w:t>
      </w:r>
      <w:r w:rsidR="002A36C3">
        <w:rPr>
          <w:rFonts w:ascii="Times New Roman" w:hAnsi="Times New Roman" w:cs="Times New Roman"/>
          <w:sz w:val="24"/>
          <w:szCs w:val="24"/>
        </w:rPr>
        <w:t xml:space="preserve"> –</w:t>
      </w:r>
      <w:r w:rsidRPr="00E72466">
        <w:rPr>
          <w:rFonts w:ascii="Times New Roman" w:hAnsi="Times New Roman" w:cs="Times New Roman"/>
          <w:sz w:val="24"/>
          <w:szCs w:val="24"/>
        </w:rPr>
        <w:t xml:space="preserve"> обемът</w:t>
      </w:r>
      <w:r w:rsidR="002A36C3">
        <w:rPr>
          <w:rFonts w:ascii="Times New Roman" w:hAnsi="Times New Roman" w:cs="Times New Roman"/>
          <w:sz w:val="24"/>
          <w:szCs w:val="24"/>
        </w:rPr>
        <w:t xml:space="preserve"> </w:t>
      </w:r>
      <w:r w:rsidRPr="00E72466">
        <w:rPr>
          <w:rFonts w:ascii="Times New Roman" w:hAnsi="Times New Roman" w:cs="Times New Roman"/>
          <w:sz w:val="24"/>
          <w:szCs w:val="24"/>
        </w:rPr>
        <w:t xml:space="preserve">на извадката. </w:t>
      </w:r>
    </w:p>
    <w:p w14:paraId="31C2E8A3" w14:textId="24FCDDCC"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 xml:space="preserve">Например, ако трябва да се излъчи извадка от 100 единици от генерална съвкупност от 1000 единици, то </w:t>
      </w:r>
      <w:r w:rsidR="001469E0" w:rsidRPr="00E72466">
        <w:rPr>
          <w:rFonts w:ascii="Times New Roman" w:hAnsi="Times New Roman" w:cs="Times New Roman"/>
          <w:sz w:val="24"/>
          <w:szCs w:val="24"/>
        </w:rPr>
        <w:t xml:space="preserve">интервалът </w:t>
      </w:r>
      <w:r w:rsidRPr="00E72466">
        <w:rPr>
          <w:rFonts w:ascii="Times New Roman" w:hAnsi="Times New Roman" w:cs="Times New Roman"/>
          <w:sz w:val="24"/>
          <w:szCs w:val="24"/>
        </w:rPr>
        <w:t>е рав</w:t>
      </w:r>
      <w:r w:rsidR="001469E0" w:rsidRPr="00E72466">
        <w:rPr>
          <w:rFonts w:ascii="Times New Roman" w:hAnsi="Times New Roman" w:cs="Times New Roman"/>
          <w:sz w:val="24"/>
          <w:szCs w:val="24"/>
        </w:rPr>
        <w:t>е</w:t>
      </w:r>
      <w:r w:rsidRPr="00E72466">
        <w:rPr>
          <w:rFonts w:ascii="Times New Roman" w:hAnsi="Times New Roman" w:cs="Times New Roman"/>
          <w:sz w:val="24"/>
          <w:szCs w:val="24"/>
        </w:rPr>
        <w:t xml:space="preserve">н на </w:t>
      </w:r>
      <w:r w:rsidRPr="00E72466">
        <w:rPr>
          <w:rFonts w:ascii="Times New Roman" w:hAnsi="Times New Roman" w:cs="Times New Roman"/>
          <w:position w:val="-24"/>
          <w:sz w:val="24"/>
          <w:szCs w:val="24"/>
        </w:rPr>
        <w:object w:dxaOrig="1380" w:dyaOrig="620" w14:anchorId="52D06DA7">
          <v:shape id="_x0000_i1027" type="#_x0000_t75" style="width:68.75pt;height:31.15pt" o:ole="">
            <v:imagedata r:id="rId12" o:title=""/>
          </v:shape>
          <o:OLEObject Type="Embed" ProgID="Equation.DSMT4" ShapeID="_x0000_i1027" DrawAspect="Content" ObjectID="_1753271126" r:id="rId13"/>
        </w:object>
      </w:r>
      <w:r w:rsidRPr="00E72466">
        <w:rPr>
          <w:rFonts w:ascii="Times New Roman" w:hAnsi="Times New Roman" w:cs="Times New Roman"/>
          <w:sz w:val="24"/>
          <w:szCs w:val="24"/>
        </w:rPr>
        <w:t>.</w:t>
      </w:r>
    </w:p>
    <w:p w14:paraId="7B702FCD"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Поради своята специфика на прилагане систематичната извадка винаги е с безвъзвратен подбор. </w:t>
      </w:r>
    </w:p>
    <w:p w14:paraId="19E6C7D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14:paraId="5C42A227" w14:textId="77777777" w:rsidR="00283524" w:rsidRDefault="00B02168" w:rsidP="00E72466">
      <w:pPr>
        <w:tabs>
          <w:tab w:val="left" w:pos="426"/>
        </w:tabs>
        <w:spacing w:before="200"/>
        <w:jc w:val="both"/>
        <w:rPr>
          <w:rFonts w:ascii="Times New Roman" w:hAnsi="Times New Roman" w:cs="Times New Roman"/>
          <w:sz w:val="24"/>
          <w:szCs w:val="24"/>
          <w:lang w:eastAsia="bg-BG"/>
        </w:rPr>
      </w:pPr>
      <w:r w:rsidRPr="00D442D7">
        <w:rPr>
          <w:rFonts w:ascii="Times New Roman" w:hAnsi="Times New Roman" w:cs="Times New Roman"/>
          <w:sz w:val="24"/>
          <w:szCs w:val="24"/>
          <w:lang w:eastAsia="bg-BG"/>
        </w:rPr>
        <w:t xml:space="preserve">Все пак някои автори посочват един недостатък на систематичната извадка, който може да се прояви макар и в много редки случаи. Този недостатък е следният: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w:t>
      </w:r>
      <w:r w:rsidR="00D442D7" w:rsidRPr="00D442D7">
        <w:rPr>
          <w:rFonts w:ascii="Times New Roman" w:hAnsi="Times New Roman" w:cs="Times New Roman"/>
          <w:sz w:val="24"/>
          <w:szCs w:val="24"/>
          <w:lang w:eastAsia="bg-BG"/>
        </w:rPr>
        <w:t>вид разход</w:t>
      </w:r>
      <w:r w:rsidRPr="00D442D7">
        <w:rPr>
          <w:rFonts w:ascii="Times New Roman" w:hAnsi="Times New Roman" w:cs="Times New Roman"/>
          <w:sz w:val="24"/>
          <w:szCs w:val="24"/>
          <w:lang w:eastAsia="bg-BG"/>
        </w:rPr>
        <w:t xml:space="preserve"> участва с </w:t>
      </w:r>
      <w:r w:rsidR="006A3584" w:rsidRPr="00D442D7">
        <w:rPr>
          <w:rFonts w:ascii="Times New Roman" w:hAnsi="Times New Roman" w:cs="Times New Roman"/>
          <w:sz w:val="24"/>
          <w:szCs w:val="24"/>
          <w:lang w:eastAsia="bg-BG"/>
        </w:rPr>
        <w:t>6</w:t>
      </w:r>
      <w:r w:rsidRPr="00D442D7">
        <w:rPr>
          <w:rFonts w:ascii="Times New Roman" w:hAnsi="Times New Roman" w:cs="Times New Roman"/>
          <w:sz w:val="24"/>
          <w:szCs w:val="24"/>
          <w:lang w:eastAsia="bg-BG"/>
        </w:rPr>
        <w:t xml:space="preserve"> единици в списъка, като единиците са отдел</w:t>
      </w:r>
      <w:r w:rsidR="00D442D7" w:rsidRPr="00D442D7">
        <w:rPr>
          <w:rFonts w:ascii="Times New Roman" w:hAnsi="Times New Roman" w:cs="Times New Roman"/>
          <w:sz w:val="24"/>
          <w:szCs w:val="24"/>
          <w:lang w:eastAsia="bg-BG"/>
        </w:rPr>
        <w:t>е</w:t>
      </w:r>
      <w:r w:rsidRPr="00D442D7">
        <w:rPr>
          <w:rFonts w:ascii="Times New Roman" w:hAnsi="Times New Roman" w:cs="Times New Roman"/>
          <w:sz w:val="24"/>
          <w:szCs w:val="24"/>
          <w:lang w:eastAsia="bg-BG"/>
        </w:rPr>
        <w:t>н</w:t>
      </w:r>
      <w:r w:rsidR="00D442D7" w:rsidRPr="00D442D7">
        <w:rPr>
          <w:rFonts w:ascii="Times New Roman" w:hAnsi="Times New Roman" w:cs="Times New Roman"/>
          <w:sz w:val="24"/>
          <w:szCs w:val="24"/>
          <w:lang w:eastAsia="bg-BG"/>
        </w:rPr>
        <w:t xml:space="preserve"> вид разходи в рамките на искането за плащане</w:t>
      </w:r>
      <w:r w:rsidRPr="00D442D7">
        <w:rPr>
          <w:rFonts w:ascii="Times New Roman" w:hAnsi="Times New Roman" w:cs="Times New Roman"/>
          <w:sz w:val="24"/>
          <w:szCs w:val="24"/>
          <w:lang w:eastAsia="bg-BG"/>
        </w:rPr>
        <w:t xml:space="preserve">, освен това чисто случайно </w:t>
      </w:r>
      <w:r w:rsidR="00F33F8A" w:rsidRPr="00D442D7">
        <w:rPr>
          <w:rFonts w:ascii="Times New Roman" w:hAnsi="Times New Roman" w:cs="Times New Roman"/>
          <w:sz w:val="24"/>
          <w:szCs w:val="24"/>
          <w:lang w:eastAsia="bg-BG"/>
        </w:rPr>
        <w:t xml:space="preserve">интервалът </w:t>
      </w:r>
      <w:r w:rsidRPr="00D442D7">
        <w:rPr>
          <w:rFonts w:ascii="Times New Roman" w:hAnsi="Times New Roman" w:cs="Times New Roman"/>
          <w:sz w:val="24"/>
          <w:szCs w:val="24"/>
          <w:lang w:eastAsia="bg-BG"/>
        </w:rPr>
        <w:t>на подбора се е получил рав</w:t>
      </w:r>
      <w:r w:rsidR="00F33F8A" w:rsidRPr="00D442D7">
        <w:rPr>
          <w:rFonts w:ascii="Times New Roman" w:hAnsi="Times New Roman" w:cs="Times New Roman"/>
          <w:sz w:val="24"/>
          <w:szCs w:val="24"/>
          <w:lang w:eastAsia="bg-BG"/>
        </w:rPr>
        <w:t>е</w:t>
      </w:r>
      <w:r w:rsidRPr="00D442D7">
        <w:rPr>
          <w:rFonts w:ascii="Times New Roman" w:hAnsi="Times New Roman" w:cs="Times New Roman"/>
          <w:sz w:val="24"/>
          <w:szCs w:val="24"/>
          <w:lang w:eastAsia="bg-BG"/>
        </w:rPr>
        <w:t xml:space="preserve">н на </w:t>
      </w:r>
      <w:r w:rsidR="006A3584" w:rsidRPr="00D442D7">
        <w:rPr>
          <w:rFonts w:ascii="Times New Roman" w:hAnsi="Times New Roman" w:cs="Times New Roman"/>
          <w:sz w:val="24"/>
          <w:szCs w:val="24"/>
          <w:lang w:eastAsia="bg-BG"/>
        </w:rPr>
        <w:t>6</w:t>
      </w:r>
      <w:r w:rsidRPr="00D442D7">
        <w:rPr>
          <w:rFonts w:ascii="Times New Roman" w:hAnsi="Times New Roman" w:cs="Times New Roman"/>
          <w:sz w:val="24"/>
          <w:szCs w:val="24"/>
          <w:lang w:eastAsia="bg-BG"/>
        </w:rPr>
        <w:t xml:space="preserve">, тогава в извадката е възможно да попаднат само един и същи </w:t>
      </w:r>
      <w:r w:rsidR="00F33F8A" w:rsidRPr="00D442D7">
        <w:rPr>
          <w:rFonts w:ascii="Times New Roman" w:hAnsi="Times New Roman" w:cs="Times New Roman"/>
          <w:sz w:val="24"/>
          <w:szCs w:val="24"/>
          <w:lang w:eastAsia="bg-BG"/>
        </w:rPr>
        <w:t xml:space="preserve">по </w:t>
      </w:r>
      <w:r w:rsidRPr="00D442D7">
        <w:rPr>
          <w:rFonts w:ascii="Times New Roman" w:hAnsi="Times New Roman" w:cs="Times New Roman"/>
          <w:sz w:val="24"/>
          <w:szCs w:val="24"/>
          <w:lang w:eastAsia="bg-BG"/>
        </w:rPr>
        <w:t xml:space="preserve">вид разходи. </w:t>
      </w:r>
    </w:p>
    <w:p w14:paraId="458DE41D" w14:textId="0CEF880A" w:rsidR="00B02168" w:rsidRPr="00E72466" w:rsidRDefault="00D442D7" w:rsidP="00E72466">
      <w:pPr>
        <w:tabs>
          <w:tab w:val="left" w:pos="426"/>
        </w:tabs>
        <w:spacing w:before="200"/>
        <w:jc w:val="both"/>
        <w:rPr>
          <w:rFonts w:ascii="Times New Roman" w:hAnsi="Times New Roman" w:cs="Times New Roman"/>
          <w:sz w:val="24"/>
          <w:szCs w:val="24"/>
          <w:lang w:eastAsia="bg-BG"/>
        </w:rPr>
      </w:pPr>
      <w:r w:rsidRPr="00D442D7">
        <w:rPr>
          <w:rFonts w:ascii="Times New Roman" w:hAnsi="Times New Roman" w:cs="Times New Roman"/>
          <w:sz w:val="24"/>
          <w:szCs w:val="24"/>
          <w:lang w:eastAsia="bg-BG"/>
        </w:rPr>
        <w:t xml:space="preserve">За да се избегне този риск, в настоящата методология се използва </w:t>
      </w:r>
      <w:r>
        <w:rPr>
          <w:rFonts w:ascii="Times New Roman" w:hAnsi="Times New Roman" w:cs="Times New Roman"/>
          <w:sz w:val="24"/>
          <w:szCs w:val="24"/>
          <w:lang w:eastAsia="bg-BG"/>
        </w:rPr>
        <w:t xml:space="preserve">статистическа извадка по </w:t>
      </w:r>
      <w:r w:rsidRPr="00D442D7">
        <w:rPr>
          <w:rFonts w:ascii="Times New Roman" w:hAnsi="Times New Roman" w:cs="Times New Roman"/>
          <w:sz w:val="24"/>
          <w:szCs w:val="24"/>
          <w:lang w:eastAsia="bg-BG"/>
        </w:rPr>
        <w:t>метод</w:t>
      </w:r>
      <w:r>
        <w:rPr>
          <w:rFonts w:ascii="Times New Roman" w:hAnsi="Times New Roman" w:cs="Times New Roman"/>
          <w:sz w:val="24"/>
          <w:szCs w:val="24"/>
          <w:lang w:eastAsia="bg-BG"/>
        </w:rPr>
        <w:t>а</w:t>
      </w:r>
      <w:r w:rsidRPr="00D442D7">
        <w:rPr>
          <w:rFonts w:ascii="Times New Roman" w:hAnsi="Times New Roman" w:cs="Times New Roman"/>
          <w:sz w:val="24"/>
          <w:szCs w:val="24"/>
          <w:lang w:eastAsia="bg-BG"/>
        </w:rPr>
        <w:t xml:space="preserve"> на произволната извадка.</w:t>
      </w:r>
    </w:p>
    <w:p w14:paraId="1D9A538B" w14:textId="77572F22"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13" w:name="_Toc138076310"/>
      <w:r w:rsidRPr="00E72466">
        <w:rPr>
          <w:rFonts w:ascii="Times New Roman" w:hAnsi="Times New Roman" w:cs="Times New Roman"/>
          <w:sz w:val="24"/>
          <w:szCs w:val="24"/>
          <w:lang w:eastAsia="bg-BG"/>
        </w:rPr>
        <w:t>Фактори, оказващи влияние върху обема на извадката</w:t>
      </w:r>
      <w:bookmarkEnd w:id="13"/>
    </w:p>
    <w:p w14:paraId="4483C440" w14:textId="4AA0F3B0"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Преди да се определи минималния</w:t>
      </w:r>
      <w:r w:rsidR="00663098">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размер на извадката за извършване на административни проверки, трябва да бъдат посочени факторите, от които зависи обем</w:t>
      </w:r>
      <w:r w:rsidR="007A41A1"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w:t>
      </w:r>
    </w:p>
    <w:p w14:paraId="0E0CB367" w14:textId="77777777" w:rsidR="00B02168" w:rsidRPr="00E72466" w:rsidRDefault="00E13794" w:rsidP="00A743E3">
      <w:pPr>
        <w:pStyle w:val="Heading3"/>
        <w:numPr>
          <w:ilvl w:val="0"/>
          <w:numId w:val="0"/>
        </w:numPr>
        <w:ind w:left="567" w:hanging="567"/>
        <w:rPr>
          <w:rFonts w:ascii="Times New Roman" w:hAnsi="Times New Roman"/>
          <w:sz w:val="24"/>
          <w:szCs w:val="24"/>
          <w:lang w:eastAsia="bg-BG"/>
        </w:rPr>
      </w:pPr>
      <w:bookmarkStart w:id="14" w:name="_Toc138076311"/>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.5.1. Извадков риск, ниво на доверие и извадкова грешка</w:t>
      </w:r>
      <w:bookmarkEnd w:id="14"/>
    </w:p>
    <w:p w14:paraId="184B3C54" w14:textId="1F30917D"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Извадковият риск се свърза с наличието на случайна (стохастична) грешка, която се дължи на влиянието на случайните фактори, действали по време на излъчването на извадката. Поради тази причина се появява т.нар. извадкова грешка, която представлява разликата между резултата, получен от извадката, и този, който би се получил при изчерпателно </w:t>
      </w:r>
      <w:r w:rsidRPr="00E72466">
        <w:rPr>
          <w:rFonts w:ascii="Times New Roman" w:hAnsi="Times New Roman" w:cs="Times New Roman"/>
          <w:sz w:val="24"/>
          <w:szCs w:val="24"/>
          <w:lang w:eastAsia="bg-BG"/>
        </w:rPr>
        <w:lastRenderedPageBreak/>
        <w:t>изследване на всички единици от генералната съвкупност. Извадковата грешка съществува при всички извадкови изследвания, но при статистическите (представителни) извадкови изследвания тя може да бъде измервана и контролиран</w:t>
      </w:r>
      <w:r w:rsidR="009F45BB"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в съответните граници. </w:t>
      </w:r>
    </w:p>
    <w:p w14:paraId="1956280D"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Извадковият риск показва каква е вероятността да се направи невярно заключение въз основа на събраните данни от извадката, поради наличието на стохастичната грешка. Съответно допълващата вероятност до 1 (или 100%) е т.нар. ниво на доверие, или гаранционна вероятност, с която могат да бъдат направени изводите от извадката и те да важат за цялата генерална съвкупност.</w:t>
      </w:r>
    </w:p>
    <w:p w14:paraId="393B9A6E" w14:textId="42894AC2" w:rsidR="00B02168" w:rsidRPr="00E72466" w:rsidRDefault="00CD6005" w:rsidP="003558E5">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П</w:t>
      </w:r>
      <w:r w:rsidR="00B02168" w:rsidRPr="00E72466">
        <w:rPr>
          <w:rFonts w:ascii="Times New Roman" w:hAnsi="Times New Roman" w:cs="Times New Roman"/>
          <w:sz w:val="24"/>
          <w:szCs w:val="24"/>
          <w:lang w:eastAsia="bg-BG"/>
        </w:rPr>
        <w:t>роверките се извършват върху извадки, чи</w:t>
      </w:r>
      <w:r w:rsidR="003558E5">
        <w:rPr>
          <w:rFonts w:ascii="Times New Roman" w:hAnsi="Times New Roman" w:cs="Times New Roman"/>
          <w:sz w:val="24"/>
          <w:szCs w:val="24"/>
          <w:lang w:eastAsia="bg-BG"/>
        </w:rPr>
        <w:t>и</w:t>
      </w:r>
      <w:r w:rsidR="00B02168" w:rsidRPr="00E72466">
        <w:rPr>
          <w:rFonts w:ascii="Times New Roman" w:hAnsi="Times New Roman" w:cs="Times New Roman"/>
          <w:sz w:val="24"/>
          <w:szCs w:val="24"/>
          <w:lang w:eastAsia="bg-BG"/>
        </w:rPr>
        <w:t xml:space="preserve">то размер </w:t>
      </w:r>
      <w:r>
        <w:rPr>
          <w:rFonts w:ascii="Times New Roman" w:hAnsi="Times New Roman" w:cs="Times New Roman"/>
          <w:sz w:val="24"/>
          <w:szCs w:val="24"/>
          <w:lang w:eastAsia="bg-BG"/>
        </w:rPr>
        <w:t>следва да е съобразен с</w:t>
      </w:r>
      <w:r w:rsidR="00B02168" w:rsidRPr="00E72466">
        <w:rPr>
          <w:rFonts w:ascii="Times New Roman" w:hAnsi="Times New Roman" w:cs="Times New Roman"/>
          <w:sz w:val="24"/>
          <w:szCs w:val="24"/>
          <w:lang w:eastAsia="bg-BG"/>
        </w:rPr>
        <w:t xml:space="preserve"> надеждността на системата. </w:t>
      </w:r>
      <w:r w:rsidR="003558E5">
        <w:rPr>
          <w:rFonts w:ascii="Times New Roman" w:hAnsi="Times New Roman" w:cs="Times New Roman"/>
          <w:sz w:val="24"/>
          <w:szCs w:val="24"/>
          <w:lang w:eastAsia="bg-BG"/>
        </w:rPr>
        <w:t>В този смисъл следва да се</w:t>
      </w:r>
      <w:r w:rsidR="00B02168" w:rsidRPr="00E72466">
        <w:rPr>
          <w:rFonts w:ascii="Times New Roman" w:hAnsi="Times New Roman" w:cs="Times New Roman"/>
          <w:sz w:val="24"/>
          <w:szCs w:val="24"/>
          <w:lang w:eastAsia="bg-BG"/>
        </w:rPr>
        <w:t xml:space="preserve"> оцен</w:t>
      </w:r>
      <w:r w:rsidR="003558E5">
        <w:rPr>
          <w:rFonts w:ascii="Times New Roman" w:hAnsi="Times New Roman" w:cs="Times New Roman"/>
          <w:sz w:val="24"/>
          <w:szCs w:val="24"/>
          <w:lang w:eastAsia="bg-BG"/>
        </w:rPr>
        <w:t>и</w:t>
      </w:r>
      <w:r w:rsidR="00B02168" w:rsidRPr="00E72466">
        <w:rPr>
          <w:rFonts w:ascii="Times New Roman" w:hAnsi="Times New Roman" w:cs="Times New Roman"/>
          <w:sz w:val="24"/>
          <w:szCs w:val="24"/>
          <w:lang w:eastAsia="bg-BG"/>
        </w:rPr>
        <w:t xml:space="preserve"> надеждността на системата като висока, средна или ниска</w:t>
      </w:r>
      <w:r w:rsidR="003558E5">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 xml:space="preserve"> като </w:t>
      </w:r>
      <w:r w:rsidR="003558E5">
        <w:rPr>
          <w:rFonts w:ascii="Times New Roman" w:hAnsi="Times New Roman" w:cs="Times New Roman"/>
          <w:sz w:val="24"/>
          <w:szCs w:val="24"/>
          <w:lang w:eastAsia="bg-BG"/>
        </w:rPr>
        <w:t xml:space="preserve">се </w:t>
      </w:r>
      <w:r w:rsidR="00B02168" w:rsidRPr="00E72466">
        <w:rPr>
          <w:rFonts w:ascii="Times New Roman" w:hAnsi="Times New Roman" w:cs="Times New Roman"/>
          <w:sz w:val="24"/>
          <w:szCs w:val="24"/>
          <w:lang w:eastAsia="bg-BG"/>
        </w:rPr>
        <w:t xml:space="preserve">взема под внимание резултатите от </w:t>
      </w:r>
      <w:r w:rsidR="003558E5">
        <w:rPr>
          <w:rFonts w:ascii="Times New Roman" w:hAnsi="Times New Roman" w:cs="Times New Roman"/>
          <w:sz w:val="24"/>
          <w:szCs w:val="24"/>
          <w:lang w:eastAsia="bg-BG"/>
        </w:rPr>
        <w:t>предходни административни проверки</w:t>
      </w:r>
      <w:r w:rsidR="00B02168" w:rsidRPr="00E72466">
        <w:rPr>
          <w:rFonts w:ascii="Times New Roman" w:hAnsi="Times New Roman" w:cs="Times New Roman"/>
          <w:sz w:val="24"/>
          <w:szCs w:val="24"/>
          <w:lang w:eastAsia="bg-BG"/>
        </w:rPr>
        <w:t xml:space="preserve">, за да </w:t>
      </w:r>
      <w:r w:rsidR="003558E5">
        <w:rPr>
          <w:rFonts w:ascii="Times New Roman" w:hAnsi="Times New Roman" w:cs="Times New Roman"/>
          <w:sz w:val="24"/>
          <w:szCs w:val="24"/>
          <w:lang w:eastAsia="bg-BG"/>
        </w:rPr>
        <w:t xml:space="preserve">се </w:t>
      </w:r>
      <w:r w:rsidR="00B02168" w:rsidRPr="00E72466">
        <w:rPr>
          <w:rFonts w:ascii="Times New Roman" w:hAnsi="Times New Roman" w:cs="Times New Roman"/>
          <w:sz w:val="24"/>
          <w:szCs w:val="24"/>
          <w:lang w:eastAsia="bg-BG"/>
        </w:rPr>
        <w:t>определ</w:t>
      </w:r>
      <w:r w:rsidR="003558E5">
        <w:rPr>
          <w:rFonts w:ascii="Times New Roman" w:hAnsi="Times New Roman" w:cs="Times New Roman"/>
          <w:sz w:val="24"/>
          <w:szCs w:val="24"/>
          <w:lang w:eastAsia="bg-BG"/>
        </w:rPr>
        <w:t>ят</w:t>
      </w:r>
      <w:r w:rsidR="00B02168" w:rsidRPr="00E72466">
        <w:rPr>
          <w:rFonts w:ascii="Times New Roman" w:hAnsi="Times New Roman" w:cs="Times New Roman"/>
          <w:sz w:val="24"/>
          <w:szCs w:val="24"/>
          <w:lang w:eastAsia="bg-BG"/>
        </w:rPr>
        <w:t xml:space="preserve">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w:t>
      </w:r>
      <w:r w:rsidR="003558E5">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 xml:space="preserve"> </w:t>
      </w:r>
    </w:p>
    <w:p w14:paraId="3EA03511" w14:textId="023BC5EE"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надеждността на прилаганите сис</w:t>
      </w:r>
      <w:r w:rsidR="0007429B" w:rsidRPr="00E72466">
        <w:rPr>
          <w:rFonts w:ascii="Times New Roman" w:hAnsi="Times New Roman" w:cs="Times New Roman"/>
          <w:sz w:val="24"/>
          <w:szCs w:val="24"/>
          <w:lang w:eastAsia="bg-BG"/>
        </w:rPr>
        <w:t xml:space="preserve">теми за управление и контрол в </w:t>
      </w:r>
      <w:r w:rsidR="00CD6005">
        <w:rPr>
          <w:rFonts w:ascii="Times New Roman" w:hAnsi="Times New Roman" w:cs="Times New Roman"/>
          <w:sz w:val="24"/>
          <w:szCs w:val="24"/>
          <w:lang w:eastAsia="bg-BG"/>
        </w:rPr>
        <w:t>ПТП</w:t>
      </w:r>
      <w:r w:rsidR="00CD6005"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и оценения риск на операциите, могат да бъдат прилагани различни нива на доверие, посочени в следващата таблица.</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508"/>
        <w:gridCol w:w="1461"/>
        <w:gridCol w:w="1420"/>
      </w:tblGrid>
      <w:tr w:rsidR="00B02168" w:rsidRPr="00E72466" w14:paraId="7B0DF4A6" w14:textId="77777777" w:rsidTr="00DA322A">
        <w:trPr>
          <w:trHeight w:val="1138"/>
          <w:tblHeader/>
          <w:jc w:val="center"/>
        </w:trPr>
        <w:tc>
          <w:tcPr>
            <w:tcW w:w="4957" w:type="dxa"/>
            <w:shd w:val="clear" w:color="auto" w:fill="auto"/>
            <w:vAlign w:val="center"/>
          </w:tcPr>
          <w:p w14:paraId="38DEDD2A" w14:textId="4A24E319" w:rsidR="00B02168" w:rsidRPr="00DA322A" w:rsidRDefault="00B02168">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 xml:space="preserve">Функциониране на системите в </w:t>
            </w:r>
            <w:r w:rsidR="00CD6005">
              <w:rPr>
                <w:rFonts w:ascii="Times New Roman" w:hAnsi="Times New Roman" w:cs="Times New Roman"/>
                <w:b/>
                <w:sz w:val="20"/>
                <w:szCs w:val="20"/>
              </w:rPr>
              <w:t>ПТП</w:t>
            </w:r>
          </w:p>
        </w:tc>
        <w:tc>
          <w:tcPr>
            <w:tcW w:w="1508" w:type="dxa"/>
            <w:shd w:val="clear" w:color="auto" w:fill="auto"/>
            <w:vAlign w:val="center"/>
          </w:tcPr>
          <w:p w14:paraId="58D777E9" w14:textId="77777777" w:rsidR="00B02168" w:rsidRPr="00DA322A" w:rsidRDefault="007A41A1"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 xml:space="preserve">Степен на надеждност </w:t>
            </w:r>
            <w:r w:rsidR="00B02168" w:rsidRPr="00DA322A">
              <w:rPr>
                <w:rFonts w:ascii="Times New Roman" w:hAnsi="Times New Roman" w:cs="Times New Roman"/>
                <w:b/>
                <w:sz w:val="20"/>
                <w:szCs w:val="20"/>
              </w:rPr>
              <w:t>на системата</w:t>
            </w:r>
          </w:p>
        </w:tc>
        <w:tc>
          <w:tcPr>
            <w:tcW w:w="0" w:type="auto"/>
            <w:shd w:val="clear" w:color="auto" w:fill="auto"/>
            <w:vAlign w:val="center"/>
          </w:tcPr>
          <w:p w14:paraId="5D2015D0" w14:textId="77777777" w:rsidR="00B02168" w:rsidRPr="00DA322A"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Ниво на доверие (гаранционна вероятност)</w:t>
            </w:r>
          </w:p>
        </w:tc>
        <w:tc>
          <w:tcPr>
            <w:tcW w:w="1420" w:type="dxa"/>
            <w:vAlign w:val="center"/>
          </w:tcPr>
          <w:p w14:paraId="06E38E99" w14:textId="77777777" w:rsidR="00B02168"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Гаранционен множител</w:t>
            </w:r>
          </w:p>
          <w:p w14:paraId="32F1A32E" w14:textId="03DD7641" w:rsidR="00CD6005" w:rsidRPr="00CD6005" w:rsidRDefault="00CD6005" w:rsidP="00DA322A">
            <w:pPr>
              <w:spacing w:after="0"/>
              <w:jc w:val="center"/>
              <w:rPr>
                <w:rFonts w:ascii="Times New Roman" w:hAnsi="Times New Roman" w:cs="Times New Roman"/>
                <w:b/>
                <w:sz w:val="20"/>
                <w:szCs w:val="20"/>
              </w:rPr>
            </w:pPr>
            <w:r>
              <w:rPr>
                <w:rFonts w:ascii="Times New Roman" w:hAnsi="Times New Roman" w:cs="Times New Roman"/>
                <w:b/>
                <w:sz w:val="20"/>
                <w:szCs w:val="20"/>
              </w:rPr>
              <w:t>(</w:t>
            </w:r>
            <w:r>
              <w:rPr>
                <w:rFonts w:ascii="Times New Roman" w:hAnsi="Times New Roman" w:cs="Times New Roman"/>
                <w:b/>
                <w:sz w:val="20"/>
                <w:szCs w:val="20"/>
                <w:lang w:val="en-US"/>
              </w:rPr>
              <w:t>z</w:t>
            </w:r>
            <w:r>
              <w:rPr>
                <w:rFonts w:ascii="Times New Roman" w:hAnsi="Times New Roman" w:cs="Times New Roman"/>
                <w:b/>
                <w:sz w:val="20"/>
                <w:szCs w:val="20"/>
              </w:rPr>
              <w:t>)</w:t>
            </w:r>
          </w:p>
        </w:tc>
      </w:tr>
      <w:tr w:rsidR="00B02168" w:rsidRPr="00E72466" w14:paraId="5E3F5224" w14:textId="77777777" w:rsidTr="00DA322A">
        <w:trPr>
          <w:jc w:val="center"/>
        </w:trPr>
        <w:tc>
          <w:tcPr>
            <w:tcW w:w="4957" w:type="dxa"/>
            <w:shd w:val="clear" w:color="auto" w:fill="auto"/>
            <w:vAlign w:val="center"/>
          </w:tcPr>
          <w:p w14:paraId="616F7572" w14:textId="77777777"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Функционира добре. Не е необходимо подобрение или е необходимо само незначително</w:t>
            </w:r>
            <w:r w:rsidR="00982524" w:rsidRPr="00DA322A">
              <w:rPr>
                <w:rFonts w:ascii="Times New Roman" w:hAnsi="Times New Roman" w:cs="Times New Roman"/>
                <w:sz w:val="20"/>
                <w:szCs w:val="20"/>
              </w:rPr>
              <w:t>. Договорите с</w:t>
            </w:r>
            <w:r w:rsidRPr="00DA322A">
              <w:rPr>
                <w:rFonts w:ascii="Times New Roman" w:hAnsi="Times New Roman" w:cs="Times New Roman"/>
                <w:sz w:val="20"/>
                <w:szCs w:val="20"/>
              </w:rPr>
              <w:t>а нискорискови.</w:t>
            </w:r>
          </w:p>
        </w:tc>
        <w:tc>
          <w:tcPr>
            <w:tcW w:w="1508" w:type="dxa"/>
            <w:shd w:val="clear" w:color="auto" w:fill="auto"/>
            <w:vAlign w:val="center"/>
          </w:tcPr>
          <w:p w14:paraId="0BF97B0C"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Висока</w:t>
            </w:r>
          </w:p>
        </w:tc>
        <w:tc>
          <w:tcPr>
            <w:tcW w:w="0" w:type="auto"/>
            <w:shd w:val="clear" w:color="auto" w:fill="auto"/>
            <w:vAlign w:val="center"/>
          </w:tcPr>
          <w:p w14:paraId="7CF22CA9"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60 %</w:t>
            </w:r>
          </w:p>
        </w:tc>
        <w:tc>
          <w:tcPr>
            <w:tcW w:w="1420" w:type="dxa"/>
            <w:vAlign w:val="center"/>
          </w:tcPr>
          <w:p w14:paraId="71A83D29" w14:textId="369BA442"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0,84</w:t>
            </w:r>
            <w:r w:rsidR="00591CE3" w:rsidRPr="00DA322A">
              <w:rPr>
                <w:rFonts w:ascii="Times New Roman" w:hAnsi="Times New Roman" w:cs="Times New Roman"/>
                <w:sz w:val="20"/>
                <w:szCs w:val="20"/>
              </w:rPr>
              <w:t>2</w:t>
            </w:r>
          </w:p>
        </w:tc>
      </w:tr>
      <w:tr w:rsidR="00B02168" w:rsidRPr="00E72466" w14:paraId="55829277" w14:textId="77777777" w:rsidTr="00DA322A">
        <w:trPr>
          <w:trHeight w:val="433"/>
          <w:jc w:val="center"/>
        </w:trPr>
        <w:tc>
          <w:tcPr>
            <w:tcW w:w="4957" w:type="dxa"/>
            <w:shd w:val="clear" w:color="auto" w:fill="auto"/>
            <w:vAlign w:val="center"/>
          </w:tcPr>
          <w:p w14:paraId="3E3F1FD8" w14:textId="62F6ECA2"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Функционира. Необходимо е известно подобрение.</w:t>
            </w:r>
            <w:r w:rsidR="005C16B5" w:rsidRPr="00DA322A">
              <w:rPr>
                <w:rFonts w:ascii="Times New Roman" w:hAnsi="Times New Roman" w:cs="Times New Roman"/>
                <w:sz w:val="20"/>
                <w:szCs w:val="20"/>
              </w:rPr>
              <w:t xml:space="preserve"> Среден към нисък риск на договорите.</w:t>
            </w:r>
          </w:p>
        </w:tc>
        <w:tc>
          <w:tcPr>
            <w:tcW w:w="1508" w:type="dxa"/>
            <w:shd w:val="clear" w:color="auto" w:fill="auto"/>
            <w:vAlign w:val="center"/>
          </w:tcPr>
          <w:p w14:paraId="16B58979"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Средна към висока</w:t>
            </w:r>
          </w:p>
        </w:tc>
        <w:tc>
          <w:tcPr>
            <w:tcW w:w="0" w:type="auto"/>
            <w:shd w:val="clear" w:color="auto" w:fill="auto"/>
            <w:vAlign w:val="center"/>
          </w:tcPr>
          <w:p w14:paraId="4D679EEE"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70 %</w:t>
            </w:r>
          </w:p>
        </w:tc>
        <w:tc>
          <w:tcPr>
            <w:tcW w:w="1420" w:type="dxa"/>
            <w:vAlign w:val="center"/>
          </w:tcPr>
          <w:p w14:paraId="1B48DE3D" w14:textId="0C77A071"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w:t>
            </w:r>
            <w:r w:rsidR="00591CE3" w:rsidRPr="00DA322A">
              <w:rPr>
                <w:rFonts w:ascii="Times New Roman" w:hAnsi="Times New Roman" w:cs="Times New Roman"/>
                <w:sz w:val="20"/>
                <w:szCs w:val="20"/>
              </w:rPr>
              <w:t>036</w:t>
            </w:r>
          </w:p>
        </w:tc>
      </w:tr>
      <w:tr w:rsidR="00B02168" w:rsidRPr="00E72466" w14:paraId="424A60A4" w14:textId="77777777" w:rsidTr="00DA322A">
        <w:trPr>
          <w:trHeight w:val="827"/>
          <w:jc w:val="center"/>
        </w:trPr>
        <w:tc>
          <w:tcPr>
            <w:tcW w:w="4957" w:type="dxa"/>
            <w:shd w:val="clear" w:color="auto" w:fill="auto"/>
            <w:vAlign w:val="center"/>
          </w:tcPr>
          <w:p w14:paraId="0D39C3F0" w14:textId="2507AC99"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 xml:space="preserve">Функционира отчасти. Необходими са значителни подобрения. </w:t>
            </w:r>
            <w:r w:rsidR="005C16B5" w:rsidRPr="00DA322A">
              <w:rPr>
                <w:rFonts w:ascii="Times New Roman" w:hAnsi="Times New Roman" w:cs="Times New Roman"/>
                <w:sz w:val="20"/>
                <w:szCs w:val="20"/>
              </w:rPr>
              <w:t xml:space="preserve">Среден към висок риск на договорите. </w:t>
            </w:r>
          </w:p>
        </w:tc>
        <w:tc>
          <w:tcPr>
            <w:tcW w:w="1508" w:type="dxa"/>
            <w:shd w:val="clear" w:color="auto" w:fill="auto"/>
            <w:vAlign w:val="center"/>
          </w:tcPr>
          <w:p w14:paraId="7C1E8675"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Средна към ниска</w:t>
            </w:r>
          </w:p>
        </w:tc>
        <w:tc>
          <w:tcPr>
            <w:tcW w:w="0" w:type="auto"/>
            <w:shd w:val="clear" w:color="auto" w:fill="auto"/>
            <w:vAlign w:val="center"/>
          </w:tcPr>
          <w:p w14:paraId="3A192027"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80 %</w:t>
            </w:r>
          </w:p>
        </w:tc>
        <w:tc>
          <w:tcPr>
            <w:tcW w:w="1420" w:type="dxa"/>
            <w:vAlign w:val="center"/>
          </w:tcPr>
          <w:p w14:paraId="70F35680" w14:textId="490A28B1"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1,28</w:t>
            </w:r>
            <w:r w:rsidR="00591CE3" w:rsidRPr="00DA322A">
              <w:rPr>
                <w:rFonts w:ascii="Times New Roman" w:hAnsi="Times New Roman" w:cs="Times New Roman"/>
                <w:sz w:val="20"/>
                <w:szCs w:val="20"/>
              </w:rPr>
              <w:t>2</w:t>
            </w:r>
          </w:p>
        </w:tc>
      </w:tr>
      <w:tr w:rsidR="00B02168" w:rsidRPr="00E72466" w14:paraId="7F606271" w14:textId="77777777" w:rsidTr="00DA322A">
        <w:trPr>
          <w:jc w:val="center"/>
        </w:trPr>
        <w:tc>
          <w:tcPr>
            <w:tcW w:w="4957" w:type="dxa"/>
            <w:shd w:val="clear" w:color="auto" w:fill="auto"/>
            <w:vAlign w:val="center"/>
          </w:tcPr>
          <w:p w14:paraId="3A6A3C09" w14:textId="77777777"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Като цяло</w:t>
            </w:r>
            <w:r w:rsidR="007A41A1" w:rsidRPr="00DA322A">
              <w:rPr>
                <w:rFonts w:ascii="Times New Roman" w:hAnsi="Times New Roman" w:cs="Times New Roman"/>
                <w:sz w:val="20"/>
                <w:szCs w:val="20"/>
              </w:rPr>
              <w:t xml:space="preserve"> системата</w:t>
            </w:r>
            <w:r w:rsidRPr="00DA322A">
              <w:rPr>
                <w:rFonts w:ascii="Times New Roman" w:hAnsi="Times New Roman" w:cs="Times New Roman"/>
                <w:sz w:val="20"/>
                <w:szCs w:val="20"/>
              </w:rPr>
              <w:t xml:space="preserve"> не функционира добре. Договорите са високорискови.</w:t>
            </w:r>
          </w:p>
        </w:tc>
        <w:tc>
          <w:tcPr>
            <w:tcW w:w="1508" w:type="dxa"/>
            <w:shd w:val="clear" w:color="auto" w:fill="auto"/>
            <w:vAlign w:val="center"/>
          </w:tcPr>
          <w:p w14:paraId="188DF18D"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Ниска</w:t>
            </w:r>
          </w:p>
        </w:tc>
        <w:tc>
          <w:tcPr>
            <w:tcW w:w="0" w:type="auto"/>
            <w:shd w:val="clear" w:color="auto" w:fill="auto"/>
            <w:vAlign w:val="center"/>
          </w:tcPr>
          <w:p w14:paraId="18785E41"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90 %</w:t>
            </w:r>
          </w:p>
        </w:tc>
        <w:tc>
          <w:tcPr>
            <w:tcW w:w="1420" w:type="dxa"/>
            <w:vAlign w:val="center"/>
          </w:tcPr>
          <w:p w14:paraId="5CC4A7A6" w14:textId="78E31289"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1,64</w:t>
            </w:r>
            <w:r w:rsidR="00591CE3" w:rsidRPr="00DA322A">
              <w:rPr>
                <w:rFonts w:ascii="Times New Roman" w:hAnsi="Times New Roman" w:cs="Times New Roman"/>
                <w:sz w:val="20"/>
                <w:szCs w:val="20"/>
              </w:rPr>
              <w:t>5</w:t>
            </w:r>
          </w:p>
        </w:tc>
      </w:tr>
    </w:tbl>
    <w:p w14:paraId="30E46403" w14:textId="1CE26E38"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На всяко ниво на доверие съответства т.нар. гаранционен множител, който се отбелязва със </w:t>
      </w:r>
      <w:r w:rsidRPr="00E72466">
        <w:rPr>
          <w:rFonts w:ascii="Times New Roman" w:hAnsi="Times New Roman" w:cs="Times New Roman"/>
          <w:sz w:val="24"/>
          <w:szCs w:val="24"/>
          <w:lang w:val="en-US" w:eastAsia="bg-BG"/>
        </w:rPr>
        <w:t>z</w:t>
      </w:r>
      <w:r w:rsidRPr="00E72466">
        <w:rPr>
          <w:rFonts w:ascii="Times New Roman" w:hAnsi="Times New Roman" w:cs="Times New Roman"/>
          <w:sz w:val="24"/>
          <w:szCs w:val="24"/>
          <w:lang w:eastAsia="bg-BG"/>
        </w:rPr>
        <w:t>, когато се работи с нормално разпределение. В последната колона на таблица</w:t>
      </w:r>
      <w:r w:rsidR="003558E5">
        <w:rPr>
          <w:rFonts w:ascii="Times New Roman" w:hAnsi="Times New Roman" w:cs="Times New Roman"/>
          <w:sz w:val="24"/>
          <w:szCs w:val="24"/>
          <w:lang w:eastAsia="bg-BG"/>
        </w:rPr>
        <w:t>та</w:t>
      </w:r>
      <w:r w:rsidRPr="00E72466">
        <w:rPr>
          <w:rFonts w:ascii="Times New Roman" w:hAnsi="Times New Roman" w:cs="Times New Roman"/>
          <w:sz w:val="24"/>
          <w:szCs w:val="24"/>
          <w:lang w:eastAsia="bg-BG"/>
        </w:rPr>
        <w:t xml:space="preserve"> са поместени стойностите на </w:t>
      </w:r>
      <w:r w:rsidRPr="00E72466">
        <w:rPr>
          <w:rFonts w:ascii="Times New Roman" w:hAnsi="Times New Roman" w:cs="Times New Roman"/>
          <w:sz w:val="24"/>
          <w:szCs w:val="24"/>
          <w:lang w:val="en-US" w:eastAsia="bg-BG"/>
        </w:rPr>
        <w:t>z</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съответстващи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44DD95C4" w14:textId="01CA00C6"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Извадковата грешка съответства на т.нар. максимална стохастична грешка о</w:t>
      </w:r>
      <w:r w:rsidR="00D43F9C" w:rsidRPr="00E72466">
        <w:rPr>
          <w:rFonts w:ascii="Times New Roman" w:hAnsi="Times New Roman" w:cs="Times New Roman"/>
          <w:sz w:val="24"/>
          <w:szCs w:val="24"/>
          <w:lang w:eastAsia="bg-BG"/>
        </w:rPr>
        <w:t xml:space="preserve">т теория на статистиката. От гледна </w:t>
      </w:r>
      <w:r w:rsidRPr="00E72466">
        <w:rPr>
          <w:rFonts w:ascii="Times New Roman" w:hAnsi="Times New Roman" w:cs="Times New Roman"/>
          <w:sz w:val="24"/>
          <w:szCs w:val="24"/>
          <w:lang w:eastAsia="bg-BG"/>
        </w:rPr>
        <w:t>т</w:t>
      </w:r>
      <w:r w:rsidR="00D43F9C" w:rsidRPr="00E72466">
        <w:rPr>
          <w:rFonts w:ascii="Times New Roman" w:hAnsi="Times New Roman" w:cs="Times New Roman"/>
          <w:sz w:val="24"/>
          <w:szCs w:val="24"/>
          <w:lang w:eastAsia="bg-BG"/>
        </w:rPr>
        <w:t>очка</w:t>
      </w:r>
      <w:r w:rsidRPr="00E72466">
        <w:rPr>
          <w:rFonts w:ascii="Times New Roman" w:hAnsi="Times New Roman" w:cs="Times New Roman"/>
          <w:sz w:val="24"/>
          <w:szCs w:val="24"/>
          <w:lang w:eastAsia="bg-BG"/>
        </w:rPr>
        <w:t xml:space="preserve"> на одита тя представлява този размер (зададен от УО като </w:t>
      </w:r>
      <w:r w:rsidRPr="00E72466">
        <w:rPr>
          <w:rFonts w:ascii="Times New Roman" w:hAnsi="Times New Roman" w:cs="Times New Roman"/>
          <w:sz w:val="24"/>
          <w:szCs w:val="24"/>
          <w:lang w:eastAsia="bg-BG"/>
        </w:rPr>
        <w:lastRenderedPageBreak/>
        <w:t xml:space="preserve">абсолютен или относителен) на отклонението, който не бива </w:t>
      </w:r>
      <w:r w:rsidR="00982524" w:rsidRPr="00E72466">
        <w:rPr>
          <w:rFonts w:ascii="Times New Roman" w:hAnsi="Times New Roman" w:cs="Times New Roman"/>
          <w:sz w:val="24"/>
          <w:szCs w:val="24"/>
          <w:lang w:eastAsia="bg-BG"/>
        </w:rPr>
        <w:t>д</w:t>
      </w:r>
      <w:r w:rsidRPr="00E72466">
        <w:rPr>
          <w:rFonts w:ascii="Times New Roman" w:hAnsi="Times New Roman" w:cs="Times New Roman"/>
          <w:sz w:val="24"/>
          <w:szCs w:val="24"/>
          <w:lang w:eastAsia="bg-BG"/>
        </w:rPr>
        <w:t xml:space="preserve">а бъде надвишаван и съответно няма да се отрази върху заключението. </w:t>
      </w:r>
      <w:r w:rsidR="009E191B">
        <w:rPr>
          <w:rFonts w:ascii="Times New Roman" w:hAnsi="Times New Roman" w:cs="Times New Roman"/>
          <w:sz w:val="24"/>
          <w:szCs w:val="24"/>
          <w:lang w:eastAsia="bg-BG"/>
        </w:rPr>
        <w:t>М</w:t>
      </w:r>
      <w:r w:rsidRPr="00E72466">
        <w:rPr>
          <w:rFonts w:ascii="Times New Roman" w:hAnsi="Times New Roman" w:cs="Times New Roman"/>
          <w:sz w:val="24"/>
          <w:szCs w:val="24"/>
          <w:lang w:eastAsia="bg-BG"/>
        </w:rPr>
        <w:t>аксималният праг на същественост (допустимата извадкова грешка)</w:t>
      </w:r>
      <w:r w:rsidR="009E191B">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не трябва да надхвърля 2 %.</w:t>
      </w:r>
    </w:p>
    <w:p w14:paraId="03C74F6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случаите,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103DFC09" w14:textId="716C93CA"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 на още разходооправдателни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стохастична грешка на случайната извадка.</w:t>
      </w:r>
    </w:p>
    <w:p w14:paraId="34FAA20A" w14:textId="77777777" w:rsidR="00B02168" w:rsidRPr="00E72466" w:rsidRDefault="00E13794" w:rsidP="00C06D87">
      <w:pPr>
        <w:pStyle w:val="Heading3"/>
        <w:numPr>
          <w:ilvl w:val="0"/>
          <w:numId w:val="0"/>
        </w:numPr>
        <w:ind w:left="720" w:hanging="720"/>
        <w:rPr>
          <w:rFonts w:ascii="Times New Roman" w:hAnsi="Times New Roman"/>
          <w:sz w:val="24"/>
          <w:szCs w:val="24"/>
          <w:lang w:eastAsia="bg-BG"/>
        </w:rPr>
      </w:pPr>
      <w:bookmarkStart w:id="15" w:name="_Toc138076312"/>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.5.2. Влияние на генералната съвкупност върху обема на извадката</w:t>
      </w:r>
      <w:bookmarkEnd w:id="15"/>
    </w:p>
    <w:p w14:paraId="0E271907"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Влиянието на генералната съвкупност (популацията) върху обема на извадката е по два начина.</w:t>
      </w:r>
    </w:p>
    <w:p w14:paraId="0CF7C849"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 по следния начин:</w:t>
      </w:r>
    </w:p>
    <w:p w14:paraId="4268349E" w14:textId="77777777" w:rsidR="00A743E3"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1840" w:dyaOrig="960" w14:anchorId="76B50D64">
          <v:shape id="_x0000_i1028" type="#_x0000_t75" style="width:92.75pt;height:46.7pt" o:ole="">
            <v:imagedata r:id="rId14" o:title=""/>
          </v:shape>
          <o:OLEObject Type="Embed" ProgID="Equation.DSMT4" ShapeID="_x0000_i1028" DrawAspect="Content" ObjectID="_1753271127" r:id="rId15"/>
        </w:object>
      </w:r>
      <w:r w:rsidRPr="00E72466">
        <w:rPr>
          <w:rFonts w:ascii="Times New Roman" w:hAnsi="Times New Roman" w:cs="Times New Roman"/>
          <w:sz w:val="24"/>
          <w:szCs w:val="24"/>
        </w:rPr>
        <w:t xml:space="preserve">, </w:t>
      </w:r>
    </w:p>
    <w:p w14:paraId="18CB487A" w14:textId="1197C7E2"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където</w:t>
      </w:r>
      <w:r w:rsidRPr="002D478D">
        <w:rPr>
          <w:rFonts w:ascii="Times New Roman" w:hAnsi="Times New Roman" w:cs="Times New Roman"/>
          <w:sz w:val="24"/>
          <w:szCs w:val="24"/>
        </w:rPr>
        <w:t xml:space="preserve"> </w:t>
      </w:r>
      <w:r w:rsidRPr="00E72466">
        <w:rPr>
          <w:rFonts w:ascii="Times New Roman" w:hAnsi="Times New Roman" w:cs="Times New Roman"/>
          <w:position w:val="-12"/>
          <w:sz w:val="24"/>
          <w:szCs w:val="24"/>
        </w:rPr>
        <w:object w:dxaOrig="300" w:dyaOrig="360" w14:anchorId="1ACFA234">
          <v:shape id="_x0000_i1029" type="#_x0000_t75" style="width:14.9pt;height:17.5pt" o:ole="">
            <v:imagedata r:id="rId16" o:title=""/>
          </v:shape>
          <o:OLEObject Type="Embed" ProgID="Equation.DSMT4" ShapeID="_x0000_i1029" DrawAspect="Content" ObjectID="_1753271128" r:id="rId17"/>
        </w:object>
      </w:r>
      <w:r w:rsidRPr="002D478D">
        <w:rPr>
          <w:rFonts w:ascii="Times New Roman" w:hAnsi="Times New Roman" w:cs="Times New Roman"/>
          <w:sz w:val="24"/>
          <w:szCs w:val="24"/>
        </w:rPr>
        <w:t xml:space="preserve"> </w:t>
      </w:r>
      <w:r w:rsidRPr="00E72466">
        <w:rPr>
          <w:rFonts w:ascii="Times New Roman" w:hAnsi="Times New Roman" w:cs="Times New Roman"/>
          <w:sz w:val="24"/>
          <w:szCs w:val="24"/>
        </w:rPr>
        <w:t xml:space="preserve">са стойностите по изследвания признак, </w:t>
      </w:r>
      <w:r w:rsidRPr="00E72466">
        <w:rPr>
          <w:rFonts w:ascii="Times New Roman" w:hAnsi="Times New Roman" w:cs="Times New Roman"/>
          <w:position w:val="-4"/>
          <w:sz w:val="24"/>
          <w:szCs w:val="24"/>
        </w:rPr>
        <w:object w:dxaOrig="279" w:dyaOrig="300" w14:anchorId="2A8E5585">
          <v:shape id="_x0000_i1030" type="#_x0000_t75" style="width:13.6pt;height:14.9pt" o:ole="">
            <v:imagedata r:id="rId18" o:title=""/>
          </v:shape>
          <o:OLEObject Type="Embed" ProgID="Equation.DSMT4" ShapeID="_x0000_i1030" DrawAspect="Content" ObjectID="_1753271129" r:id="rId19"/>
        </w:object>
      </w:r>
      <w:r w:rsidRPr="00E72466">
        <w:rPr>
          <w:rFonts w:ascii="Times New Roman" w:hAnsi="Times New Roman" w:cs="Times New Roman"/>
          <w:sz w:val="24"/>
          <w:szCs w:val="24"/>
        </w:rPr>
        <w:t xml:space="preserve"> е тяхната средна аритметична, а </w:t>
      </w:r>
      <w:r w:rsidRPr="00E72466">
        <w:rPr>
          <w:rFonts w:ascii="Times New Roman" w:hAnsi="Times New Roman" w:cs="Times New Roman"/>
          <w:sz w:val="24"/>
          <w:szCs w:val="24"/>
          <w:lang w:val="en-US"/>
        </w:rPr>
        <w:t>N</w:t>
      </w:r>
      <w:r w:rsidRPr="002D478D">
        <w:rPr>
          <w:rFonts w:ascii="Times New Roman" w:hAnsi="Times New Roman" w:cs="Times New Roman"/>
          <w:sz w:val="24"/>
          <w:szCs w:val="24"/>
        </w:rPr>
        <w:t xml:space="preserve"> </w:t>
      </w:r>
      <w:r w:rsidRPr="00E72466">
        <w:rPr>
          <w:rFonts w:ascii="Times New Roman" w:hAnsi="Times New Roman" w:cs="Times New Roman"/>
          <w:sz w:val="24"/>
          <w:szCs w:val="24"/>
          <w:lang w:val="en-US"/>
        </w:rPr>
        <w:t>e</w:t>
      </w:r>
      <w:r w:rsidRPr="00E72466">
        <w:rPr>
          <w:rFonts w:ascii="Times New Roman" w:hAnsi="Times New Roman" w:cs="Times New Roman"/>
          <w:sz w:val="24"/>
          <w:szCs w:val="24"/>
        </w:rPr>
        <w:t xml:space="preserve"> обемът на генералната съвкупност.</w:t>
      </w:r>
    </w:p>
    <w:p w14:paraId="49A82D63" w14:textId="23E8E73F"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Тъй като дисперсията в генералната съвкупност предварително не е известна, за нейна оценка може да се използва изследваното разсейване от предишни проверки (</w:t>
      </w:r>
      <w:r w:rsidR="00F82947">
        <w:rPr>
          <w:rFonts w:ascii="Times New Roman" w:hAnsi="Times New Roman" w:cs="Times New Roman"/>
          <w:sz w:val="24"/>
          <w:szCs w:val="24"/>
        </w:rPr>
        <w:t>от предходни административни проверки по проекта или общо по програмата</w:t>
      </w:r>
      <w:r w:rsidRPr="00E72466">
        <w:rPr>
          <w:rFonts w:ascii="Times New Roman" w:hAnsi="Times New Roman" w:cs="Times New Roman"/>
          <w:sz w:val="24"/>
          <w:szCs w:val="24"/>
        </w:rPr>
        <w:t>), или експертна оценка, или да се използва микро извадка, от която да се изчисли дисперсията по следната формула:</w:t>
      </w:r>
    </w:p>
    <w:p w14:paraId="4D7CF62A" w14:textId="77777777" w:rsidR="00A743E3"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1880" w:dyaOrig="960" w14:anchorId="3173A4BC">
          <v:shape id="_x0000_i1031" type="#_x0000_t75" style="width:92.75pt;height:46.7pt" o:ole="">
            <v:imagedata r:id="rId20" o:title=""/>
          </v:shape>
          <o:OLEObject Type="Embed" ProgID="Equation.DSMT4" ShapeID="_x0000_i1031" DrawAspect="Content" ObjectID="_1753271130" r:id="rId21"/>
        </w:object>
      </w:r>
      <w:r w:rsidRPr="00E72466">
        <w:rPr>
          <w:rFonts w:ascii="Times New Roman" w:hAnsi="Times New Roman" w:cs="Times New Roman"/>
          <w:sz w:val="24"/>
          <w:szCs w:val="24"/>
        </w:rPr>
        <w:t xml:space="preserve">, </w:t>
      </w:r>
    </w:p>
    <w:p w14:paraId="53E20A3A" w14:textId="1EF238E2"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08567C">
        <w:rPr>
          <w:rFonts w:ascii="Times New Roman" w:hAnsi="Times New Roman" w:cs="Times New Roman"/>
          <w:sz w:val="24"/>
          <w:szCs w:val="24"/>
        </w:rPr>
        <w:object w:dxaOrig="360" w:dyaOrig="320" w14:anchorId="3C839CD5">
          <v:shape id="_x0000_i1032" type="#_x0000_t75" style="width:17.5pt;height:14.9pt" o:ole="">
            <v:imagedata r:id="rId22" o:title=""/>
          </v:shape>
          <o:OLEObject Type="Embed" ProgID="Equation.DSMT4" ShapeID="_x0000_i1032" DrawAspect="Content" ObjectID="_1753271131" r:id="rId23"/>
        </w:object>
      </w:r>
      <w:r w:rsidRPr="00E72466">
        <w:rPr>
          <w:rFonts w:ascii="Times New Roman" w:hAnsi="Times New Roman" w:cs="Times New Roman"/>
          <w:sz w:val="24"/>
          <w:szCs w:val="24"/>
        </w:rPr>
        <w:t xml:space="preserve"> е оценка на дисперсията, </w:t>
      </w:r>
      <w:r w:rsidRPr="0008567C">
        <w:rPr>
          <w:rFonts w:ascii="Times New Roman" w:hAnsi="Times New Roman" w:cs="Times New Roman"/>
          <w:sz w:val="24"/>
          <w:szCs w:val="24"/>
        </w:rPr>
        <w:object w:dxaOrig="300" w:dyaOrig="360" w14:anchorId="20247DBC">
          <v:shape id="_x0000_i1033" type="#_x0000_t75" style="width:14.9pt;height:17.5pt" o:ole="">
            <v:imagedata r:id="rId16" o:title=""/>
          </v:shape>
          <o:OLEObject Type="Embed" ProgID="Equation.DSMT4" ShapeID="_x0000_i1033" DrawAspect="Content" ObjectID="_1753271132" r:id="rId24"/>
        </w:object>
      </w:r>
      <w:r w:rsidRPr="0008567C">
        <w:rPr>
          <w:rFonts w:ascii="Times New Roman" w:hAnsi="Times New Roman" w:cs="Times New Roman"/>
          <w:sz w:val="24"/>
          <w:szCs w:val="24"/>
        </w:rPr>
        <w:t xml:space="preserve"> </w:t>
      </w:r>
      <w:r w:rsidRPr="00E72466">
        <w:rPr>
          <w:rFonts w:ascii="Times New Roman" w:hAnsi="Times New Roman" w:cs="Times New Roman"/>
          <w:sz w:val="24"/>
          <w:szCs w:val="24"/>
        </w:rPr>
        <w:t xml:space="preserve">са стойностите на изследвания признак от извадката, </w:t>
      </w:r>
      <w:r w:rsidRPr="0008567C">
        <w:rPr>
          <w:rFonts w:ascii="Times New Roman" w:hAnsi="Times New Roman" w:cs="Times New Roman"/>
          <w:sz w:val="24"/>
          <w:szCs w:val="24"/>
        </w:rPr>
        <w:object w:dxaOrig="279" w:dyaOrig="300" w14:anchorId="32F84D6B">
          <v:shape id="_x0000_i1034" type="#_x0000_t75" style="width:13.6pt;height:14.9pt" o:ole="">
            <v:imagedata r:id="rId18" o:title=""/>
          </v:shape>
          <o:OLEObject Type="Embed" ProgID="Equation.DSMT4" ShapeID="_x0000_i1034" DrawAspect="Content" ObjectID="_1753271133" r:id="rId25"/>
        </w:object>
      </w:r>
      <w:r w:rsidRPr="00E72466">
        <w:rPr>
          <w:rFonts w:ascii="Times New Roman" w:hAnsi="Times New Roman" w:cs="Times New Roman"/>
          <w:sz w:val="24"/>
          <w:szCs w:val="24"/>
        </w:rPr>
        <w:t xml:space="preserve"> е тяхната средна аритметична, а </w:t>
      </w:r>
      <w:r w:rsidRPr="0008567C">
        <w:rPr>
          <w:rFonts w:ascii="Times New Roman" w:hAnsi="Times New Roman" w:cs="Times New Roman"/>
          <w:sz w:val="24"/>
          <w:szCs w:val="24"/>
        </w:rPr>
        <w:t>n e</w:t>
      </w:r>
      <w:r w:rsidRPr="00E72466">
        <w:rPr>
          <w:rFonts w:ascii="Times New Roman" w:hAnsi="Times New Roman" w:cs="Times New Roman"/>
          <w:sz w:val="24"/>
          <w:szCs w:val="24"/>
        </w:rPr>
        <w:t xml:space="preserve"> обемът на използваната микро извадка.</w:t>
      </w:r>
    </w:p>
    <w:p w14:paraId="6501E035" w14:textId="073D379F" w:rsidR="00F82947" w:rsidRDefault="00F82947" w:rsidP="00E72466">
      <w:pPr>
        <w:tabs>
          <w:tab w:val="left" w:pos="426"/>
        </w:tabs>
        <w:spacing w:before="200"/>
        <w:jc w:val="both"/>
        <w:rPr>
          <w:rFonts w:ascii="Times New Roman" w:hAnsi="Times New Roman" w:cs="Times New Roman"/>
          <w:sz w:val="24"/>
          <w:szCs w:val="24"/>
        </w:rPr>
      </w:pPr>
      <w:r>
        <w:rPr>
          <w:rFonts w:ascii="Times New Roman" w:hAnsi="Times New Roman" w:cs="Times New Roman"/>
          <w:sz w:val="24"/>
          <w:szCs w:val="24"/>
        </w:rPr>
        <w:t xml:space="preserve">В настоящата методология се изследва </w:t>
      </w:r>
      <w:r w:rsidRPr="00E72466">
        <w:rPr>
          <w:rFonts w:ascii="Times New Roman" w:hAnsi="Times New Roman" w:cs="Times New Roman"/>
          <w:sz w:val="24"/>
          <w:szCs w:val="24"/>
        </w:rPr>
        <w:t>разсейване</w:t>
      </w:r>
      <w:r>
        <w:rPr>
          <w:rFonts w:ascii="Times New Roman" w:hAnsi="Times New Roman" w:cs="Times New Roman"/>
          <w:sz w:val="24"/>
          <w:szCs w:val="24"/>
        </w:rPr>
        <w:t xml:space="preserve">то </w:t>
      </w:r>
      <w:r w:rsidRPr="00E72466">
        <w:rPr>
          <w:rFonts w:ascii="Times New Roman" w:hAnsi="Times New Roman" w:cs="Times New Roman"/>
          <w:sz w:val="24"/>
          <w:szCs w:val="24"/>
        </w:rPr>
        <w:t xml:space="preserve">от предишни </w:t>
      </w:r>
      <w:r>
        <w:rPr>
          <w:rFonts w:ascii="Times New Roman" w:hAnsi="Times New Roman" w:cs="Times New Roman"/>
          <w:sz w:val="24"/>
          <w:szCs w:val="24"/>
        </w:rPr>
        <w:t xml:space="preserve">административни </w:t>
      </w:r>
      <w:r w:rsidRPr="00E72466">
        <w:rPr>
          <w:rFonts w:ascii="Times New Roman" w:hAnsi="Times New Roman" w:cs="Times New Roman"/>
          <w:sz w:val="24"/>
          <w:szCs w:val="24"/>
        </w:rPr>
        <w:t>проверки</w:t>
      </w:r>
      <w:r>
        <w:rPr>
          <w:rFonts w:ascii="Times New Roman" w:hAnsi="Times New Roman" w:cs="Times New Roman"/>
          <w:sz w:val="24"/>
          <w:szCs w:val="24"/>
        </w:rPr>
        <w:t>.</w:t>
      </w:r>
    </w:p>
    <w:p w14:paraId="21AF360E" w14:textId="1B45EF81"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lastRenderedPageBreak/>
        <w:t>Когато се изследва относителен дял p (например в каква част от извършените проверки са установени нередности), тогава дисперсията се изчислява по следната формула:</w:t>
      </w:r>
    </w:p>
    <w:p w14:paraId="59B9688A"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10"/>
          <w:sz w:val="24"/>
          <w:szCs w:val="24"/>
        </w:rPr>
        <w:object w:dxaOrig="1359" w:dyaOrig="360" w14:anchorId="7ABEDD94">
          <v:shape id="_x0000_i1035" type="#_x0000_t75" style="width:67.45pt;height:17.5pt" o:ole="">
            <v:imagedata r:id="rId26" o:title=""/>
          </v:shape>
          <o:OLEObject Type="Embed" ProgID="Equation.DSMT4" ShapeID="_x0000_i1035" DrawAspect="Content" ObjectID="_1753271134" r:id="rId27"/>
        </w:object>
      </w:r>
      <w:r w:rsidRPr="00E72466">
        <w:rPr>
          <w:rFonts w:ascii="Times New Roman" w:hAnsi="Times New Roman" w:cs="Times New Roman"/>
          <w:sz w:val="24"/>
          <w:szCs w:val="24"/>
        </w:rPr>
        <w:t xml:space="preserve">, където </w:t>
      </w:r>
      <w:r w:rsidRPr="00E72466">
        <w:rPr>
          <w:rFonts w:ascii="Times New Roman" w:hAnsi="Times New Roman" w:cs="Times New Roman"/>
          <w:position w:val="-4"/>
          <w:sz w:val="24"/>
          <w:szCs w:val="24"/>
        </w:rPr>
        <w:object w:dxaOrig="240" w:dyaOrig="260" w14:anchorId="0747838F">
          <v:shape id="_x0000_i1036" type="#_x0000_t75" style="width:11.05pt;height:13.6pt" o:ole="">
            <v:imagedata r:id="rId28" o:title=""/>
          </v:shape>
          <o:OLEObject Type="Embed" ProgID="Equation.DSMT4" ShapeID="_x0000_i1036" DrawAspect="Content" ObjectID="_1753271135" r:id="rId29"/>
        </w:object>
      </w:r>
      <w:r w:rsidRPr="00E72466">
        <w:rPr>
          <w:rFonts w:ascii="Times New Roman" w:hAnsi="Times New Roman" w:cs="Times New Roman"/>
          <w:sz w:val="24"/>
          <w:szCs w:val="24"/>
        </w:rPr>
        <w:t xml:space="preserve"> е относителният дял.</w:t>
      </w:r>
    </w:p>
    <w:p w14:paraId="38EC4B7A" w14:textId="49D0C881"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Дисперсията (като измерител на разсейването) е изключително важен параметър, тъй като колкото по-различни са единиците, т.е. разсейването е голямо, толкова по-голям следва да бъде и размерът на извадката. Съответно при малко разсейване, т.е. подобни единици, може да се използва и малък размер на извадката. Това означава, че ако разходооправдателните документи, включени в исканията за </w:t>
      </w:r>
      <w:r w:rsidR="00D01E23"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са близки по стойност, тогава не е необходима голяма извадка. Съответно при голяма разлика между отделните стойности на разходооправдателните документи ще бъде необходимо използването на голяма извадка. </w:t>
      </w:r>
    </w:p>
    <w:p w14:paraId="5C185CE3"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На второ място е обемът на генералната съвкупност, който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14:paraId="2DB05AF0" w14:textId="77777777" w:rsidR="00B02168" w:rsidRPr="00E72466" w:rsidRDefault="00E13794" w:rsidP="00A743E3">
      <w:pPr>
        <w:pStyle w:val="Heading3"/>
        <w:numPr>
          <w:ilvl w:val="0"/>
          <w:numId w:val="0"/>
        </w:numPr>
        <w:ind w:left="720" w:hanging="720"/>
        <w:rPr>
          <w:rFonts w:ascii="Times New Roman" w:hAnsi="Times New Roman"/>
          <w:sz w:val="24"/>
          <w:szCs w:val="24"/>
          <w:lang w:eastAsia="bg-BG"/>
        </w:rPr>
      </w:pPr>
      <w:bookmarkStart w:id="16" w:name="_Toc138076313"/>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.5.3. Метод на формиране на извадката</w:t>
      </w:r>
      <w:bookmarkEnd w:id="16"/>
    </w:p>
    <w:p w14:paraId="619D874C" w14:textId="2F6F4469"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Изборът на конкретен метод за формиране на извадка за извършване на административни проверки оказва влияние върху точността на оценките и съответно върху обема на извадката. </w:t>
      </w:r>
    </w:p>
    <w:p w14:paraId="37D9CC30" w14:textId="77777777" w:rsidR="00B02168" w:rsidRPr="00E72466" w:rsidRDefault="00B02168" w:rsidP="00E72466">
      <w:pPr>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Стратифицирана извадка</w:t>
      </w:r>
    </w:p>
    <w:p w14:paraId="397B1FEF" w14:textId="4827043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Стратифицираната извадка е вид статистическа (представителна) извадка, при която предварително се разделя генералната съвкупност на няколко страти (</w:t>
      </w:r>
      <w:r w:rsidR="0011233D">
        <w:rPr>
          <w:rFonts w:ascii="Times New Roman" w:hAnsi="Times New Roman" w:cs="Times New Roman"/>
          <w:sz w:val="24"/>
          <w:szCs w:val="24"/>
        </w:rPr>
        <w:t>подгрупи/</w:t>
      </w:r>
      <w:r w:rsidR="00C1794E">
        <w:rPr>
          <w:rFonts w:ascii="Times New Roman" w:hAnsi="Times New Roman" w:cs="Times New Roman"/>
          <w:sz w:val="24"/>
          <w:szCs w:val="24"/>
        </w:rPr>
        <w:t xml:space="preserve"> </w:t>
      </w:r>
      <w:r w:rsidRPr="00E72466">
        <w:rPr>
          <w:rFonts w:ascii="Times New Roman" w:hAnsi="Times New Roman" w:cs="Times New Roman"/>
          <w:sz w:val="24"/>
          <w:szCs w:val="24"/>
        </w:rPr>
        <w:t>подсъвкупности) и от всяка страта се извършва произволна или систематична извадка. Всяка отделна страта се разглежда като относително хомогенна в сравнение с генералната съвкупност като цяло. Изборът на страти, обаче, изисква предварителни познания за генералната съвкупност, която е обект на изследване.</w:t>
      </w:r>
    </w:p>
    <w:p w14:paraId="4384ED2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Основното предимство на стратифицираната извадка е, че при един и същи обем на извадката при тях резултатите се получават с по-малка стохастична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точност е толкова по-голяма, колкото по-силна е корелацията (връзката) между изследвания признак и признака/признаците, по който/които е извършена стратификацията.</w:t>
      </w:r>
    </w:p>
    <w:p w14:paraId="5D8A4555" w14:textId="710E9D80"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Освен това, чрез използването на стратифицирана извадка се дава възможност да се получат оценки както за цялата генерална съвкупност, така и за отделните нейни страти. </w:t>
      </w:r>
    </w:p>
    <w:p w14:paraId="457A7E80" w14:textId="3CE9F7A9" w:rsidR="00B02168" w:rsidRPr="00E72466" w:rsidRDefault="00B02168" w:rsidP="00E72466">
      <w:pPr>
        <w:shd w:val="clear" w:color="auto" w:fill="FFFFFF"/>
        <w:spacing w:before="100" w:beforeAutospacing="1" w:after="100" w:afterAutospacing="1" w:line="240" w:lineRule="auto"/>
        <w:jc w:val="both"/>
        <w:rPr>
          <w:rFonts w:ascii="Times New Roman" w:hAnsi="Times New Roman" w:cs="Times New Roman"/>
          <w:sz w:val="24"/>
          <w:szCs w:val="24"/>
        </w:rPr>
      </w:pPr>
      <w:r w:rsidRPr="00E72466">
        <w:rPr>
          <w:rFonts w:ascii="Times New Roman" w:hAnsi="Times New Roman" w:cs="Times New Roman"/>
          <w:sz w:val="24"/>
          <w:szCs w:val="24"/>
        </w:rPr>
        <w:lastRenderedPageBreak/>
        <w:t xml:space="preserve">В настоящата методология за определяне на извадка за извършване на административни проверки на исканията за </w:t>
      </w:r>
      <w:r w:rsidR="000B37F7" w:rsidRPr="00E72466">
        <w:rPr>
          <w:rFonts w:ascii="Times New Roman" w:hAnsi="Times New Roman" w:cs="Times New Roman"/>
          <w:sz w:val="24"/>
          <w:szCs w:val="24"/>
        </w:rPr>
        <w:t>плащане</w:t>
      </w:r>
      <w:r w:rsidR="0011233D">
        <w:rPr>
          <w:rFonts w:ascii="Times New Roman" w:hAnsi="Times New Roman" w:cs="Times New Roman"/>
          <w:sz w:val="24"/>
          <w:szCs w:val="24"/>
        </w:rPr>
        <w:t xml:space="preserve"> </w:t>
      </w:r>
      <w:r w:rsidRPr="00E72466">
        <w:rPr>
          <w:rFonts w:ascii="Times New Roman" w:hAnsi="Times New Roman" w:cs="Times New Roman"/>
          <w:sz w:val="24"/>
          <w:szCs w:val="24"/>
        </w:rPr>
        <w:t>е целесъобразно да се използва стратификация</w:t>
      </w:r>
      <w:r w:rsidR="0011233D">
        <w:rPr>
          <w:rFonts w:ascii="Times New Roman" w:hAnsi="Times New Roman" w:cs="Times New Roman"/>
          <w:sz w:val="24"/>
          <w:szCs w:val="24"/>
        </w:rPr>
        <w:t xml:space="preserve"> </w:t>
      </w:r>
      <w:r w:rsidRPr="00E72466">
        <w:rPr>
          <w:rFonts w:ascii="Times New Roman" w:hAnsi="Times New Roman" w:cs="Times New Roman"/>
          <w:sz w:val="24"/>
          <w:szCs w:val="24"/>
        </w:rPr>
        <w:t>едновременно по следните признаци:</w:t>
      </w:r>
    </w:p>
    <w:p w14:paraId="0753D8E8" w14:textId="584768D0" w:rsidR="00B02168" w:rsidRPr="00E72466" w:rsidRDefault="00C1794E" w:rsidP="00D442D7">
      <w:pPr>
        <w:pStyle w:val="ListParagraph"/>
        <w:numPr>
          <w:ilvl w:val="0"/>
          <w:numId w:val="14"/>
        </w:numPr>
        <w:shd w:val="clear" w:color="auto" w:fill="FFFFFF"/>
        <w:spacing w:before="100" w:beforeAutospacing="1"/>
        <w:ind w:left="993" w:hanging="426"/>
        <w:jc w:val="both"/>
        <w:rPr>
          <w:rFonts w:ascii="Times New Roman" w:hAnsi="Times New Roman" w:cs="Times New Roman"/>
          <w:sz w:val="24"/>
          <w:szCs w:val="24"/>
        </w:rPr>
      </w:pPr>
      <w:r>
        <w:rPr>
          <w:rFonts w:ascii="Times New Roman" w:hAnsi="Times New Roman" w:cs="Times New Roman"/>
          <w:sz w:val="24"/>
          <w:szCs w:val="24"/>
        </w:rPr>
        <w:t>п</w:t>
      </w:r>
      <w:r w:rsidR="00B02168" w:rsidRPr="00E72466">
        <w:rPr>
          <w:rFonts w:ascii="Times New Roman" w:hAnsi="Times New Roman" w:cs="Times New Roman"/>
          <w:sz w:val="24"/>
          <w:szCs w:val="24"/>
        </w:rPr>
        <w:t>о вид на разходите;</w:t>
      </w:r>
    </w:p>
    <w:p w14:paraId="36B4FF0B" w14:textId="1782B7FE" w:rsidR="00B02168" w:rsidRPr="00E72466" w:rsidRDefault="00C1794E" w:rsidP="00D442D7">
      <w:pPr>
        <w:pStyle w:val="ListParagraph"/>
        <w:numPr>
          <w:ilvl w:val="0"/>
          <w:numId w:val="14"/>
        </w:numPr>
        <w:shd w:val="clear" w:color="auto" w:fill="FFFFFF"/>
        <w:spacing w:before="100" w:beforeAutospacing="1"/>
        <w:ind w:left="993" w:hanging="426"/>
        <w:jc w:val="both"/>
        <w:rPr>
          <w:rFonts w:ascii="Times New Roman" w:hAnsi="Times New Roman" w:cs="Times New Roman"/>
          <w:sz w:val="24"/>
          <w:szCs w:val="24"/>
        </w:rPr>
      </w:pPr>
      <w:r>
        <w:rPr>
          <w:rFonts w:ascii="Times New Roman" w:hAnsi="Times New Roman" w:cs="Times New Roman"/>
          <w:sz w:val="24"/>
          <w:szCs w:val="24"/>
        </w:rPr>
        <w:t>п</w:t>
      </w:r>
      <w:r w:rsidR="00B02168" w:rsidRPr="00E72466">
        <w:rPr>
          <w:rFonts w:ascii="Times New Roman" w:hAnsi="Times New Roman" w:cs="Times New Roman"/>
          <w:sz w:val="24"/>
          <w:szCs w:val="24"/>
        </w:rPr>
        <w:t>о стойност на разходооправдателните документи.</w:t>
      </w:r>
    </w:p>
    <w:p w14:paraId="67EEB95B" w14:textId="4A550B90"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Основно предимство на стратифицирания подбор е, че размерът на извадката (броят на единиците) може да бъде адаптиран според разсейването в отделните страти. Например за страта, в която разсейването е по-голямо или се очаква по-често да има нарушения или има висок риск, може да се подбере да има повече единици за проверка. Този подбор осигурява по-голяма стохастична точност и по-малко ресурси в сравнение с простия случаен подбор. </w:t>
      </w:r>
      <w:r w:rsidR="00F059F9">
        <w:rPr>
          <w:rFonts w:ascii="Times New Roman" w:hAnsi="Times New Roman" w:cs="Times New Roman"/>
          <w:sz w:val="24"/>
          <w:szCs w:val="24"/>
        </w:rPr>
        <w:t>В к</w:t>
      </w:r>
      <w:r w:rsidRPr="00E72466">
        <w:rPr>
          <w:rFonts w:ascii="Times New Roman" w:hAnsi="Times New Roman" w:cs="Times New Roman"/>
          <w:sz w:val="24"/>
          <w:szCs w:val="24"/>
        </w:rPr>
        <w:t>олкото по-голяма степен стратите силно се различават една от друга (с малко разсейване помежду си и по признак, корелиран с изследвания), толкова стохастичната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страта, представляваща интерес.</w:t>
      </w:r>
    </w:p>
    <w:p w14:paraId="4C49B485"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В рамките на всяка страта,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E72466">
        <w:rPr>
          <w:rFonts w:ascii="Times New Roman" w:hAnsi="Times New Roman" w:cs="Times New Roman"/>
          <w:position w:val="-4"/>
          <w:sz w:val="24"/>
          <w:szCs w:val="24"/>
        </w:rPr>
        <w:object w:dxaOrig="180" w:dyaOrig="200" w14:anchorId="16475A67">
          <v:shape id="_x0000_i1037" type="#_x0000_t75" style="width:10.4pt;height:10.4pt" o:ole="">
            <v:imagedata r:id="rId30" o:title=""/>
          </v:shape>
          <o:OLEObject Type="Embed" ProgID="Equation.DSMT4" ShapeID="_x0000_i1037" DrawAspect="Content" ObjectID="_1753271136" r:id="rId31"/>
        </w:object>
      </w:r>
      <w:r w:rsidRPr="00E72466">
        <w:rPr>
          <w:rFonts w:ascii="Times New Roman" w:hAnsi="Times New Roman" w:cs="Times New Roman"/>
          <w:sz w:val="24"/>
          <w:szCs w:val="24"/>
        </w:rPr>
        <w:t xml:space="preserve"> на брой страти, (</w:t>
      </w:r>
      <w:r w:rsidRPr="00E72466">
        <w:rPr>
          <w:rFonts w:ascii="Times New Roman" w:hAnsi="Times New Roman" w:cs="Times New Roman"/>
          <w:position w:val="-10"/>
          <w:sz w:val="24"/>
          <w:szCs w:val="24"/>
        </w:rPr>
        <w:object w:dxaOrig="1180" w:dyaOrig="320" w14:anchorId="4A63DD5C">
          <v:shape id="_x0000_i1038" type="#_x0000_t75" style="width:58.4pt;height:14.9pt" o:ole="">
            <v:imagedata r:id="rId32" o:title=""/>
          </v:shape>
          <o:OLEObject Type="Embed" ProgID="Equation.DSMT4" ShapeID="_x0000_i1038" DrawAspect="Content" ObjectID="_1753271137" r:id="rId33"/>
        </w:object>
      </w:r>
      <w:r w:rsidRPr="00E72466">
        <w:rPr>
          <w:rFonts w:ascii="Times New Roman" w:hAnsi="Times New Roman" w:cs="Times New Roman"/>
          <w:sz w:val="24"/>
          <w:szCs w:val="24"/>
        </w:rPr>
        <w:t>), средната за всяка страта (</w:t>
      </w:r>
      <w:r w:rsidRPr="00E72466">
        <w:rPr>
          <w:rFonts w:ascii="Times New Roman" w:hAnsi="Times New Roman" w:cs="Times New Roman"/>
          <w:position w:val="-12"/>
          <w:sz w:val="24"/>
          <w:szCs w:val="24"/>
        </w:rPr>
        <w:object w:dxaOrig="260" w:dyaOrig="360" w14:anchorId="742FF83F">
          <v:shape id="_x0000_i1039" type="#_x0000_t75" style="width:13.6pt;height:17.5pt" o:ole="">
            <v:imagedata r:id="rId34" o:title=""/>
          </v:shape>
          <o:OLEObject Type="Embed" ProgID="Equation.DSMT4" ShapeID="_x0000_i1039" DrawAspect="Content" ObjectID="_1753271138" r:id="rId35"/>
        </w:object>
      </w:r>
      <w:r w:rsidRPr="00E72466">
        <w:rPr>
          <w:rFonts w:ascii="Times New Roman" w:hAnsi="Times New Roman" w:cs="Times New Roman"/>
          <w:sz w:val="24"/>
          <w:szCs w:val="24"/>
        </w:rPr>
        <w:t xml:space="preserve">) и стандартното отклонение за всяка страта </w:t>
      </w:r>
      <w:r w:rsidRPr="00E72466">
        <w:rPr>
          <w:rFonts w:ascii="Times New Roman" w:hAnsi="Times New Roman" w:cs="Times New Roman"/>
          <w:position w:val="-12"/>
          <w:sz w:val="24"/>
          <w:szCs w:val="24"/>
        </w:rPr>
        <w:object w:dxaOrig="240" w:dyaOrig="360" w14:anchorId="6F538351">
          <v:shape id="_x0000_i1040" type="#_x0000_t75" style="width:11.05pt;height:17.5pt" o:ole="">
            <v:imagedata r:id="rId36" o:title=""/>
          </v:shape>
          <o:OLEObject Type="Embed" ProgID="Equation.DSMT4" ShapeID="_x0000_i1040" DrawAspect="Content" ObjectID="_1753271139" r:id="rId37"/>
        </w:object>
      </w:r>
      <w:r w:rsidRPr="00E72466">
        <w:rPr>
          <w:rFonts w:ascii="Times New Roman" w:hAnsi="Times New Roman" w:cs="Times New Roman"/>
          <w:sz w:val="24"/>
          <w:szCs w:val="24"/>
        </w:rPr>
        <w:t xml:space="preserve"> се използват, за да се намери оценката на средната (</w:t>
      </w:r>
      <w:r w:rsidRPr="00E72466">
        <w:rPr>
          <w:rFonts w:ascii="Times New Roman" w:hAnsi="Times New Roman" w:cs="Times New Roman"/>
          <w:position w:val="-4"/>
          <w:sz w:val="24"/>
          <w:szCs w:val="24"/>
        </w:rPr>
        <w:object w:dxaOrig="279" w:dyaOrig="300" w14:anchorId="71E1B322">
          <v:shape id="_x0000_i1041" type="#_x0000_t75" style="width:13.6pt;height:14.9pt" o:ole="">
            <v:imagedata r:id="rId38" o:title=""/>
          </v:shape>
          <o:OLEObject Type="Embed" ProgID="Equation.DSMT4" ShapeID="_x0000_i1041" DrawAspect="Content" ObjectID="_1753271140" r:id="rId39"/>
        </w:object>
      </w:r>
      <w:r w:rsidRPr="00E72466">
        <w:rPr>
          <w:rFonts w:ascii="Times New Roman" w:hAnsi="Times New Roman" w:cs="Times New Roman"/>
          <w:sz w:val="24"/>
          <w:szCs w:val="24"/>
        </w:rPr>
        <w:t>) и стандартното отклонение (</w:t>
      </w:r>
      <w:r w:rsidRPr="00E72466">
        <w:rPr>
          <w:rFonts w:ascii="Times New Roman" w:hAnsi="Times New Roman" w:cs="Times New Roman"/>
          <w:position w:val="-6"/>
          <w:sz w:val="24"/>
          <w:szCs w:val="24"/>
        </w:rPr>
        <w:object w:dxaOrig="180" w:dyaOrig="220" w14:anchorId="7AA2112A">
          <v:shape id="_x0000_i1042" type="#_x0000_t75" style="width:10.4pt;height:11.05pt" o:ole="">
            <v:imagedata r:id="rId40" o:title=""/>
          </v:shape>
          <o:OLEObject Type="Embed" ProgID="Equation.DSMT4" ShapeID="_x0000_i1042" DrawAspect="Content" ObjectID="_1753271141" r:id="rId41"/>
        </w:object>
      </w:r>
      <w:r w:rsidRPr="00E72466">
        <w:rPr>
          <w:rFonts w:ascii="Times New Roman" w:hAnsi="Times New Roman" w:cs="Times New Roman"/>
          <w:sz w:val="24"/>
          <w:szCs w:val="24"/>
        </w:rPr>
        <w:t>) на генералната съвкупност.</w:t>
      </w:r>
    </w:p>
    <w:p w14:paraId="429F31B3"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28"/>
          <w:sz w:val="24"/>
          <w:szCs w:val="24"/>
        </w:rPr>
        <w:object w:dxaOrig="1340" w:dyaOrig="680" w14:anchorId="3679752A">
          <v:shape id="_x0000_i1043" type="#_x0000_t75" style="width:66.15pt;height:33.1pt" o:ole="">
            <v:imagedata r:id="rId42" o:title=""/>
          </v:shape>
          <o:OLEObject Type="Embed" ProgID="Equation.DSMT4" ShapeID="_x0000_i1043" DrawAspect="Content" ObjectID="_1753271142" r:id="rId43"/>
        </w:object>
      </w:r>
    </w:p>
    <w:p w14:paraId="704282A1"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30"/>
          <w:sz w:val="24"/>
          <w:szCs w:val="24"/>
        </w:rPr>
        <w:object w:dxaOrig="1300" w:dyaOrig="760" w14:anchorId="6C909E4D">
          <v:shape id="_x0000_i1044" type="#_x0000_t75" style="width:67.45pt;height:38.9pt" o:ole="">
            <v:imagedata r:id="rId44" o:title=""/>
          </v:shape>
          <o:OLEObject Type="Embed" ProgID="Equation.DSMT4" ShapeID="_x0000_i1044" DrawAspect="Content" ObjectID="_1753271143" r:id="rId45"/>
        </w:object>
      </w:r>
    </w:p>
    <w:p w14:paraId="429A5C30"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12"/>
          <w:sz w:val="24"/>
          <w:szCs w:val="24"/>
        </w:rPr>
        <w:object w:dxaOrig="300" w:dyaOrig="360" w14:anchorId="0315EC35">
          <v:shape id="_x0000_i1045" type="#_x0000_t75" style="width:14.9pt;height:17.5pt" o:ole="">
            <v:imagedata r:id="rId46" o:title=""/>
          </v:shape>
          <o:OLEObject Type="Embed" ProgID="Equation.DSMT4" ShapeID="_x0000_i1045" DrawAspect="Content" ObjectID="_1753271144" r:id="rId47"/>
        </w:object>
      </w:r>
      <w:r w:rsidRPr="00E72466">
        <w:rPr>
          <w:rFonts w:ascii="Times New Roman" w:hAnsi="Times New Roman" w:cs="Times New Roman"/>
          <w:sz w:val="24"/>
          <w:szCs w:val="24"/>
        </w:rPr>
        <w:t xml:space="preserve"> е относителният дял или теглото от генералната съвкупност на стратата k. </w:t>
      </w:r>
    </w:p>
    <w:p w14:paraId="36CF8776" w14:textId="3BA97086" w:rsidR="00B02168" w:rsidRPr="00E72466" w:rsidRDefault="00F059F9" w:rsidP="00E72466">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С</w:t>
      </w:r>
      <w:r w:rsidR="00B02168" w:rsidRPr="00E72466">
        <w:rPr>
          <w:rFonts w:ascii="Times New Roman" w:hAnsi="Times New Roman" w:cs="Times New Roman"/>
          <w:sz w:val="24"/>
          <w:szCs w:val="24"/>
        </w:rPr>
        <w:t>редната и стандартното отклонение при стратифицирания подбор са претеглени величини с отделните страти. Допускането е, че теглото е известно, когато се излъчва извадката.</w:t>
      </w:r>
    </w:p>
    <w:p w14:paraId="528C9488"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При определяне на броя на единиците (обема на извадката) за всяка страта, най-общо съществуват следните подходи:</w:t>
      </w:r>
    </w:p>
    <w:p w14:paraId="762AF700" w14:textId="46DA9BC1"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b/>
          <w:sz w:val="24"/>
          <w:szCs w:val="24"/>
        </w:rPr>
        <w:t>Равномерно разпределение</w:t>
      </w:r>
      <w:r w:rsidRPr="00E72466">
        <w:rPr>
          <w:rFonts w:ascii="Times New Roman" w:hAnsi="Times New Roman" w:cs="Times New Roman"/>
          <w:sz w:val="24"/>
          <w:szCs w:val="24"/>
        </w:rPr>
        <w:t xml:space="preserve">: всяка страта съдържа равен брой единици. По този начин, след като броят на стратите е </w:t>
      </w:r>
      <w:r w:rsidRPr="00E72466">
        <w:rPr>
          <w:rFonts w:ascii="Times New Roman" w:hAnsi="Times New Roman" w:cs="Times New Roman"/>
          <w:position w:val="-4"/>
          <w:sz w:val="24"/>
          <w:szCs w:val="24"/>
        </w:rPr>
        <w:object w:dxaOrig="180" w:dyaOrig="200" w14:anchorId="7B136705">
          <v:shape id="_x0000_i1046" type="#_x0000_t75" style="width:10.4pt;height:10.4pt" o:ole="">
            <v:imagedata r:id="rId48" o:title=""/>
          </v:shape>
          <o:OLEObject Type="Embed" ProgID="Equation.DSMT4" ShapeID="_x0000_i1046" DrawAspect="Content" ObjectID="_1753271145" r:id="rId49"/>
        </w:object>
      </w:r>
      <w:r w:rsidRPr="00E72466">
        <w:rPr>
          <w:rFonts w:ascii="Times New Roman" w:hAnsi="Times New Roman" w:cs="Times New Roman"/>
          <w:sz w:val="24"/>
          <w:szCs w:val="24"/>
        </w:rPr>
        <w:t>, броят на единиците за всяка страта ще бъде:</w:t>
      </w:r>
    </w:p>
    <w:p w14:paraId="6952B3C8"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700" w:dyaOrig="620" w14:anchorId="32642CBF">
          <v:shape id="_x0000_i1047" type="#_x0000_t75" style="width:36.3pt;height:31.15pt" o:ole="">
            <v:imagedata r:id="rId50" o:title=""/>
          </v:shape>
          <o:OLEObject Type="Embed" ProgID="Equation.DSMT4" ShapeID="_x0000_i1047" DrawAspect="Content" ObjectID="_1753271146" r:id="rId51"/>
        </w:object>
      </w:r>
    </w:p>
    <w:p w14:paraId="24C7F85E"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6"/>
          <w:sz w:val="24"/>
          <w:szCs w:val="24"/>
        </w:rPr>
        <w:object w:dxaOrig="200" w:dyaOrig="220" w14:anchorId="48156497">
          <v:shape id="_x0000_i1048" type="#_x0000_t75" style="width:10.4pt;height:11.05pt" o:ole="">
            <v:imagedata r:id="rId52" o:title=""/>
          </v:shape>
          <o:OLEObject Type="Embed" ProgID="Equation.DSMT4" ShapeID="_x0000_i1048" DrawAspect="Content" ObjectID="_1753271147" r:id="rId53"/>
        </w:object>
      </w:r>
      <w:r w:rsidRPr="00E72466">
        <w:rPr>
          <w:rFonts w:ascii="Times New Roman" w:hAnsi="Times New Roman" w:cs="Times New Roman"/>
          <w:sz w:val="24"/>
          <w:szCs w:val="24"/>
        </w:rPr>
        <w:t xml:space="preserve"> е общият брой на единиците за цялата извадка (за всички страти).</w:t>
      </w:r>
    </w:p>
    <w:p w14:paraId="268FF987"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r w:rsidRPr="00E72466">
        <w:rPr>
          <w:rFonts w:ascii="Times New Roman" w:hAnsi="Times New Roman" w:cs="Times New Roman"/>
          <w:b/>
          <w:sz w:val="24"/>
          <w:szCs w:val="24"/>
        </w:rPr>
        <w:t>Пропорционално разпределение:</w:t>
      </w:r>
      <w:r w:rsidRPr="00E72466">
        <w:rPr>
          <w:rFonts w:ascii="Times New Roman" w:hAnsi="Times New Roman" w:cs="Times New Roman"/>
          <w:sz w:val="24"/>
          <w:szCs w:val="24"/>
        </w:rPr>
        <w:t xml:space="preserve"> броят на единиците във всяка страта е пропорционален на размера на стратата. Колкото е по-голям размерът на стратата, толкова повече единици (точки) ще има в нея. </w:t>
      </w:r>
    </w:p>
    <w:p w14:paraId="7C647F8A" w14:textId="77777777" w:rsidR="00B02168" w:rsidRPr="00E72466" w:rsidRDefault="00E13794" w:rsidP="00D442D7">
      <w:pPr>
        <w:pStyle w:val="Heading2"/>
        <w:numPr>
          <w:ilvl w:val="1"/>
          <w:numId w:val="3"/>
        </w:numPr>
        <w:ind w:left="567" w:hanging="567"/>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bookmarkStart w:id="17" w:name="_Toc138076314"/>
      <w:r w:rsidR="00B02168" w:rsidRPr="00E72466">
        <w:rPr>
          <w:rFonts w:ascii="Times New Roman" w:hAnsi="Times New Roman" w:cs="Times New Roman"/>
          <w:sz w:val="24"/>
          <w:szCs w:val="24"/>
          <w:lang w:eastAsia="bg-BG"/>
        </w:rPr>
        <w:t>Свойства на оценките, получени от извадките</w:t>
      </w:r>
      <w:bookmarkEnd w:id="17"/>
    </w:p>
    <w:p w14:paraId="367DC69F"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Поради вероятностния характер на оценките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14:paraId="12399469"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bookmarkStart w:id="18" w:name="_Toc273461239"/>
      <w:r w:rsidRPr="00E72466">
        <w:rPr>
          <w:rFonts w:ascii="Times New Roman" w:hAnsi="Times New Roman" w:cs="Times New Roman"/>
          <w:b/>
          <w:sz w:val="24"/>
          <w:szCs w:val="24"/>
          <w:lang w:eastAsia="bg-BG"/>
        </w:rPr>
        <w:t>Неизместеност</w:t>
      </w:r>
      <w:r w:rsidRPr="00E72466">
        <w:rPr>
          <w:rFonts w:ascii="Times New Roman" w:hAnsi="Times New Roman" w:cs="Times New Roman"/>
          <w:sz w:val="24"/>
          <w:szCs w:val="24"/>
          <w:lang w:eastAsia="bg-BG"/>
        </w:rPr>
        <w:t>.</w:t>
      </w:r>
      <w:bookmarkEnd w:id="18"/>
      <w:r w:rsidRPr="00E72466">
        <w:rPr>
          <w:rFonts w:ascii="Times New Roman" w:hAnsi="Times New Roman" w:cs="Times New Roman"/>
          <w:sz w:val="24"/>
          <w:szCs w:val="24"/>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14:paraId="45FF4108" w14:textId="77777777" w:rsidR="00B02168" w:rsidRPr="00E72466" w:rsidRDefault="00B02168" w:rsidP="00B02168">
      <w:pPr>
        <w:ind w:firstLine="708"/>
        <w:rPr>
          <w:rFonts w:ascii="Times New Roman" w:hAnsi="Times New Roman" w:cs="Times New Roman"/>
          <w:sz w:val="24"/>
          <w:szCs w:val="24"/>
        </w:rPr>
      </w:pPr>
      <w:r w:rsidRPr="00E72466">
        <w:rPr>
          <w:rFonts w:ascii="Times New Roman" w:hAnsi="Times New Roman" w:cs="Times New Roman"/>
          <w:position w:val="-18"/>
          <w:sz w:val="24"/>
          <w:szCs w:val="24"/>
        </w:rPr>
        <w:object w:dxaOrig="960" w:dyaOrig="480" w14:anchorId="77C0E073">
          <v:shape id="_x0000_i1049" type="#_x0000_t75" style="width:46.7pt;height:25.3pt" o:ole="">
            <v:imagedata r:id="rId54" o:title=""/>
          </v:shape>
          <o:OLEObject Type="Embed" ProgID="Equation.DSMT4" ShapeID="_x0000_i1049" DrawAspect="Content" ObjectID="_1753271148" r:id="rId55"/>
        </w:object>
      </w:r>
      <w:r w:rsidRPr="00E72466">
        <w:rPr>
          <w:rFonts w:ascii="Times New Roman" w:hAnsi="Times New Roman" w:cs="Times New Roman"/>
          <w:sz w:val="24"/>
          <w:szCs w:val="24"/>
        </w:rPr>
        <w:t xml:space="preserve">, </w:t>
      </w:r>
    </w:p>
    <w:p w14:paraId="6C6EB548" w14:textId="66B8B68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6"/>
          <w:sz w:val="24"/>
          <w:szCs w:val="24"/>
        </w:rPr>
        <w:object w:dxaOrig="200" w:dyaOrig="279" w14:anchorId="3D6F95B0">
          <v:shape id="_x0000_i1050" type="#_x0000_t75" style="width:10.4pt;height:13.6pt" o:ole="">
            <v:imagedata r:id="rId56" o:title=""/>
          </v:shape>
          <o:OLEObject Type="Embed" ProgID="Equation.DSMT4" ShapeID="_x0000_i1050" DrawAspect="Content" ObjectID="_1753271149" r:id="rId57"/>
        </w:object>
      </w:r>
      <w:r w:rsidRPr="00E72466">
        <w:rPr>
          <w:rFonts w:ascii="Times New Roman" w:hAnsi="Times New Roman" w:cs="Times New Roman"/>
          <w:sz w:val="24"/>
          <w:szCs w:val="24"/>
        </w:rPr>
        <w:t xml:space="preserve"> е търсеният параметър на генералната съвкупност (средна аритметична или относителен дял), а </w:t>
      </w:r>
      <w:r w:rsidRPr="00E72466">
        <w:rPr>
          <w:rFonts w:ascii="Times New Roman" w:hAnsi="Times New Roman" w:cs="Times New Roman"/>
          <w:position w:val="-6"/>
          <w:sz w:val="24"/>
          <w:szCs w:val="24"/>
        </w:rPr>
        <w:object w:dxaOrig="220" w:dyaOrig="340" w14:anchorId="7CCE48CA">
          <v:shape id="_x0000_i1051" type="#_x0000_t75" style="width:11.05pt;height:16.85pt" o:ole="">
            <v:imagedata r:id="rId58" o:title=""/>
          </v:shape>
          <o:OLEObject Type="Embed" ProgID="Equation.DSMT4" ShapeID="_x0000_i1051" DrawAspect="Content" ObjectID="_1753271150" r:id="rId59"/>
        </w:object>
      </w:r>
      <w:r w:rsidRPr="00E72466">
        <w:rPr>
          <w:rFonts w:ascii="Times New Roman" w:hAnsi="Times New Roman" w:cs="Times New Roman"/>
          <w:sz w:val="24"/>
          <w:szCs w:val="24"/>
        </w:rPr>
        <w:t xml:space="preserve"> са оценките за него, получени на база на използваните извадки.</w:t>
      </w:r>
    </w:p>
    <w:p w14:paraId="6E2D822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неизместена оценка на средната на генералната съвкупност. </w:t>
      </w:r>
    </w:p>
    <w:p w14:paraId="62E68A00"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Изместването на оценката се третира като източник на систематична (нестохастична) грешка и тя води до подценяване или надценяване на истинския параметър на генералната съвкупност.</w:t>
      </w:r>
    </w:p>
    <w:p w14:paraId="414903A2"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19" w:name="_Toc273461240"/>
      <w:r w:rsidRPr="00E72466">
        <w:rPr>
          <w:rFonts w:ascii="Times New Roman" w:hAnsi="Times New Roman" w:cs="Times New Roman"/>
          <w:b/>
          <w:sz w:val="24"/>
          <w:szCs w:val="24"/>
        </w:rPr>
        <w:t>Ефективност</w:t>
      </w:r>
      <w:r w:rsidRPr="00E72466">
        <w:rPr>
          <w:rFonts w:ascii="Times New Roman" w:hAnsi="Times New Roman" w:cs="Times New Roman"/>
          <w:sz w:val="24"/>
          <w:szCs w:val="24"/>
        </w:rPr>
        <w:t>.</w:t>
      </w:r>
      <w:bookmarkEnd w:id="19"/>
      <w:r w:rsidRPr="00E72466">
        <w:rPr>
          <w:rFonts w:ascii="Times New Roman" w:hAnsi="Times New Roman" w:cs="Times New Roman"/>
          <w:sz w:val="24"/>
          <w:szCs w:val="24"/>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очаква, че по-малкото разсейване на една оценка ще възпроизвежда по-точно оценявания параметър (при положение, че оценката е неизместена).</w:t>
      </w:r>
    </w:p>
    <w:p w14:paraId="291D2B5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20" w:name="_Toc273461241"/>
      <w:r w:rsidRPr="00E72466">
        <w:rPr>
          <w:rFonts w:ascii="Times New Roman" w:hAnsi="Times New Roman" w:cs="Times New Roman"/>
          <w:b/>
          <w:sz w:val="24"/>
          <w:szCs w:val="24"/>
        </w:rPr>
        <w:lastRenderedPageBreak/>
        <w:t>Състоятелност.</w:t>
      </w:r>
      <w:bookmarkEnd w:id="20"/>
      <w:r w:rsidRPr="00E72466">
        <w:rPr>
          <w:rFonts w:ascii="Times New Roman" w:hAnsi="Times New Roman" w:cs="Times New Roman"/>
          <w:sz w:val="24"/>
          <w:szCs w:val="24"/>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14:paraId="5F14084F" w14:textId="5271253D"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14"/>
          <w:sz w:val="24"/>
          <w:szCs w:val="24"/>
        </w:rPr>
        <w:object w:dxaOrig="1960" w:dyaOrig="420" w14:anchorId="10CB7502">
          <v:shape id="_x0000_i1052" type="#_x0000_t75" style="width:97.95pt;height:20.75pt" o:ole="">
            <v:imagedata r:id="rId60" o:title=""/>
          </v:shape>
          <o:OLEObject Type="Embed" ProgID="Equation.DSMT4" ShapeID="_x0000_i1052" DrawAspect="Content" ObjectID="_1753271151" r:id="rId61"/>
        </w:object>
      </w:r>
      <w:r w:rsidR="00A743E3">
        <w:rPr>
          <w:rFonts w:ascii="Times New Roman" w:hAnsi="Times New Roman" w:cs="Times New Roman"/>
          <w:sz w:val="24"/>
          <w:szCs w:val="24"/>
        </w:rPr>
        <w:t>,</w:t>
      </w:r>
    </w:p>
    <w:p w14:paraId="1E8FB3E4"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4"/>
          <w:sz w:val="24"/>
          <w:szCs w:val="24"/>
        </w:rPr>
        <w:object w:dxaOrig="240" w:dyaOrig="260" w14:anchorId="68547882">
          <v:shape id="_x0000_i1053" type="#_x0000_t75" style="width:11.05pt;height:13.6pt" o:ole="">
            <v:imagedata r:id="rId62" o:title=""/>
          </v:shape>
          <o:OLEObject Type="Embed" ProgID="Equation.DSMT4" ShapeID="_x0000_i1053" DrawAspect="Content" ObjectID="_1753271152" r:id="rId63"/>
        </w:object>
      </w:r>
      <w:r w:rsidRPr="00E72466">
        <w:rPr>
          <w:rFonts w:ascii="Times New Roman" w:hAnsi="Times New Roman" w:cs="Times New Roman"/>
          <w:sz w:val="24"/>
          <w:szCs w:val="24"/>
        </w:rPr>
        <w:t xml:space="preserve"> е символът за вероятност, а </w:t>
      </w:r>
      <w:r w:rsidRPr="00E72466">
        <w:rPr>
          <w:rFonts w:ascii="Times New Roman" w:hAnsi="Times New Roman" w:cs="Times New Roman"/>
          <w:position w:val="-6"/>
          <w:sz w:val="24"/>
          <w:szCs w:val="24"/>
        </w:rPr>
        <w:object w:dxaOrig="200" w:dyaOrig="220" w14:anchorId="0BA00891">
          <v:shape id="_x0000_i1054" type="#_x0000_t75" style="width:10.4pt;height:11.05pt" o:ole="">
            <v:imagedata r:id="rId64" o:title=""/>
          </v:shape>
          <o:OLEObject Type="Embed" ProgID="Equation.DSMT4" ShapeID="_x0000_i1054" DrawAspect="Content" ObjectID="_1753271153" r:id="rId65"/>
        </w:object>
      </w:r>
      <w:r w:rsidRPr="00E72466">
        <w:rPr>
          <w:rFonts w:ascii="Times New Roman" w:hAnsi="Times New Roman" w:cs="Times New Roman"/>
          <w:sz w:val="24"/>
          <w:szCs w:val="24"/>
        </w:rPr>
        <w:t xml:space="preserve"> - обемът на извадката. Понякога свойството състоятелност се бърка неправилно с представителност.</w:t>
      </w:r>
    </w:p>
    <w:p w14:paraId="09F4E89B"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21" w:name="_Toc273461242"/>
      <w:r w:rsidRPr="00E72466">
        <w:rPr>
          <w:rFonts w:ascii="Times New Roman" w:hAnsi="Times New Roman" w:cs="Times New Roman"/>
          <w:b/>
          <w:sz w:val="24"/>
          <w:szCs w:val="24"/>
        </w:rPr>
        <w:t>Достатъчност</w:t>
      </w:r>
      <w:bookmarkEnd w:id="21"/>
      <w:r w:rsidRPr="00E72466">
        <w:rPr>
          <w:rFonts w:ascii="Times New Roman" w:hAnsi="Times New Roman" w:cs="Times New Roman"/>
          <w:sz w:val="24"/>
          <w:szCs w:val="24"/>
        </w:rPr>
        <w:t xml:space="preserve">, наричана още </w:t>
      </w:r>
      <w:r w:rsidRPr="00E72466">
        <w:rPr>
          <w:rFonts w:ascii="Times New Roman" w:hAnsi="Times New Roman" w:cs="Times New Roman"/>
          <w:b/>
          <w:sz w:val="24"/>
          <w:szCs w:val="24"/>
        </w:rPr>
        <w:t>изчерпателност</w:t>
      </w:r>
      <w:r w:rsidRPr="00E72466">
        <w:rPr>
          <w:rFonts w:ascii="Times New Roman" w:hAnsi="Times New Roman" w:cs="Times New Roman"/>
          <w:sz w:val="24"/>
          <w:szCs w:val="24"/>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14:paraId="138C2D52"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Посочените свойства се отнасят само до оценки, получени от представителни (статистически) извадки.</w:t>
      </w:r>
    </w:p>
    <w:p w14:paraId="03B3604F" w14:textId="629120D7" w:rsidR="00B02168" w:rsidRPr="00E72466" w:rsidRDefault="00E13794" w:rsidP="00D442D7">
      <w:pPr>
        <w:pStyle w:val="Heading2"/>
        <w:numPr>
          <w:ilvl w:val="1"/>
          <w:numId w:val="3"/>
        </w:numPr>
        <w:ind w:left="426" w:hanging="426"/>
        <w:rPr>
          <w:rFonts w:ascii="Times New Roman" w:hAnsi="Times New Roman" w:cs="Times New Roman"/>
          <w:sz w:val="24"/>
          <w:szCs w:val="24"/>
        </w:rPr>
      </w:pPr>
      <w:r w:rsidRPr="00E72466">
        <w:rPr>
          <w:rFonts w:ascii="Times New Roman" w:hAnsi="Times New Roman" w:cs="Times New Roman"/>
          <w:sz w:val="24"/>
          <w:szCs w:val="24"/>
        </w:rPr>
        <w:t xml:space="preserve"> </w:t>
      </w:r>
      <w:bookmarkStart w:id="22" w:name="_Toc138076315"/>
      <w:r w:rsidR="00B02168" w:rsidRPr="00E72466">
        <w:rPr>
          <w:rFonts w:ascii="Times New Roman" w:hAnsi="Times New Roman" w:cs="Times New Roman"/>
          <w:sz w:val="24"/>
          <w:szCs w:val="24"/>
        </w:rPr>
        <w:t>Определяне на обем</w:t>
      </w:r>
      <w:r w:rsidR="0054401F">
        <w:rPr>
          <w:rFonts w:ascii="Times New Roman" w:hAnsi="Times New Roman" w:cs="Times New Roman"/>
          <w:sz w:val="24"/>
          <w:szCs w:val="24"/>
        </w:rPr>
        <w:t>а</w:t>
      </w:r>
      <w:r w:rsidR="00B02168" w:rsidRPr="00E72466">
        <w:rPr>
          <w:rFonts w:ascii="Times New Roman" w:hAnsi="Times New Roman" w:cs="Times New Roman"/>
          <w:sz w:val="24"/>
          <w:szCs w:val="24"/>
        </w:rPr>
        <w:t xml:space="preserve"> на извадк</w:t>
      </w:r>
      <w:r w:rsidR="0054401F">
        <w:rPr>
          <w:rFonts w:ascii="Times New Roman" w:hAnsi="Times New Roman" w:cs="Times New Roman"/>
          <w:sz w:val="24"/>
          <w:szCs w:val="24"/>
        </w:rPr>
        <w:t>ата</w:t>
      </w:r>
      <w:bookmarkEnd w:id="22"/>
    </w:p>
    <w:p w14:paraId="0DEAE99E"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Определянето на обема на извадката от проекти и разходооправдателни документи, които да бъдат подложени на проверки, зависи от вида на проверката и необходимата информация, която ще бъде събрана чрез нея. </w:t>
      </w:r>
    </w:p>
    <w:p w14:paraId="0811061A" w14:textId="77777777" w:rsidR="00B02168" w:rsidRPr="00E72466" w:rsidRDefault="00E13794" w:rsidP="00C06D87">
      <w:pPr>
        <w:pStyle w:val="Heading3"/>
        <w:numPr>
          <w:ilvl w:val="0"/>
          <w:numId w:val="0"/>
        </w:numPr>
        <w:ind w:left="720" w:hanging="720"/>
        <w:rPr>
          <w:rFonts w:ascii="Times New Roman" w:hAnsi="Times New Roman"/>
          <w:sz w:val="24"/>
          <w:szCs w:val="24"/>
          <w:lang w:eastAsia="bg-BG"/>
        </w:rPr>
      </w:pPr>
      <w:bookmarkStart w:id="23" w:name="_Toc138076316"/>
      <w:r w:rsidRPr="00E72466">
        <w:rPr>
          <w:rFonts w:ascii="Times New Roman" w:hAnsi="Times New Roman"/>
          <w:sz w:val="24"/>
          <w:szCs w:val="24"/>
          <w:lang w:eastAsia="bg-BG"/>
        </w:rPr>
        <w:t>2</w:t>
      </w:r>
      <w:r w:rsidR="00B02168" w:rsidRPr="00E72466">
        <w:rPr>
          <w:rFonts w:ascii="Times New Roman" w:hAnsi="Times New Roman"/>
          <w:sz w:val="24"/>
          <w:szCs w:val="24"/>
          <w:lang w:eastAsia="bg-BG"/>
        </w:rPr>
        <w:t>.7.1. Определяне на обема на извадката при категориен (дихотомен) признак</w:t>
      </w:r>
      <w:bookmarkEnd w:id="23"/>
    </w:p>
    <w:p w14:paraId="1023D3A9"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Дихотомният признак (наричан още алтернативен или бинарен) е такъв, при който </w:t>
      </w:r>
      <w:r w:rsidR="00136BE0" w:rsidRPr="00E72466">
        <w:rPr>
          <w:rFonts w:ascii="Times New Roman" w:hAnsi="Times New Roman" w:cs="Times New Roman"/>
          <w:sz w:val="24"/>
          <w:szCs w:val="24"/>
          <w:lang w:eastAsia="bg-BG"/>
        </w:rPr>
        <w:t>възможните значения</w:t>
      </w:r>
      <w:r w:rsidRPr="00E72466">
        <w:rPr>
          <w:rFonts w:ascii="Times New Roman" w:hAnsi="Times New Roman" w:cs="Times New Roman"/>
          <w:sz w:val="24"/>
          <w:szCs w:val="24"/>
          <w:lang w:eastAsia="bg-BG"/>
        </w:rPr>
        <w:t xml:space="preserve"> на признака са само две. При изследване на алтернативен признак се цели да се установи относителния дял на тези проекти или разходооправдателни документи, при които има (или няма) някакъв вид нарушения</w:t>
      </w:r>
      <w:r w:rsidR="00D57662" w:rsidRPr="00E72466">
        <w:rPr>
          <w:rFonts w:ascii="Times New Roman" w:hAnsi="Times New Roman" w:cs="Times New Roman"/>
          <w:sz w:val="24"/>
          <w:szCs w:val="24"/>
          <w:lang w:eastAsia="bg-BG"/>
        </w:rPr>
        <w:t xml:space="preserve"> или несъответствия с изискванията</w:t>
      </w:r>
      <w:r w:rsidRPr="00E72466">
        <w:rPr>
          <w:rFonts w:ascii="Times New Roman" w:hAnsi="Times New Roman" w:cs="Times New Roman"/>
          <w:sz w:val="24"/>
          <w:szCs w:val="24"/>
          <w:lang w:eastAsia="bg-BG"/>
        </w:rPr>
        <w:t xml:space="preserve">. Например, не са спазени определени изисквания, липсват задължителни атрибути и пр. </w:t>
      </w:r>
    </w:p>
    <w:p w14:paraId="497BC76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Относителният дял, получен от извадката, се явява неизместена оценка на относителния дял на генералната съвкупност, т.е. ако в извадката са установени например 10 % нарушения (относителният дял е </w:t>
      </w:r>
      <w:r w:rsidRPr="00E72466">
        <w:rPr>
          <w:rFonts w:ascii="Times New Roman" w:hAnsi="Times New Roman" w:cs="Times New Roman"/>
          <w:position w:val="-12"/>
          <w:sz w:val="24"/>
          <w:szCs w:val="24"/>
        </w:rPr>
        <w:object w:dxaOrig="980" w:dyaOrig="360" w14:anchorId="15756763">
          <v:shape id="_x0000_i1055" type="#_x0000_t75" style="width:49.3pt;height:17.5pt" o:ole="">
            <v:imagedata r:id="rId66" o:title=""/>
          </v:shape>
          <o:OLEObject Type="Embed" ProgID="Equation.DSMT4" ShapeID="_x0000_i1055" DrawAspect="Content" ObjectID="_1753271154" r:id="rId67"/>
        </w:object>
      </w:r>
      <w:r w:rsidRPr="00E72466">
        <w:rPr>
          <w:rFonts w:ascii="Times New Roman" w:hAnsi="Times New Roman" w:cs="Times New Roman"/>
          <w:sz w:val="24"/>
          <w:szCs w:val="24"/>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14:paraId="2C9E499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Последователността на работа при определяне на обема на извадката при изследване на алтернативния признак е следната:</w:t>
      </w:r>
    </w:p>
    <w:p w14:paraId="4F79C0AE" w14:textId="055EDC88" w:rsidR="00B02168" w:rsidRPr="00D9069A" w:rsidRDefault="00DC7933" w:rsidP="00B02168">
      <w:pPr>
        <w:tabs>
          <w:tab w:val="left" w:pos="426"/>
        </w:tabs>
        <w:spacing w:before="200"/>
        <w:ind w:firstLine="709"/>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1. </w:t>
      </w:r>
      <w:r w:rsidR="00B02168" w:rsidRPr="00E72466">
        <w:rPr>
          <w:rFonts w:ascii="Times New Roman" w:hAnsi="Times New Roman" w:cs="Times New Roman"/>
          <w:sz w:val="24"/>
          <w:szCs w:val="24"/>
          <w:lang w:eastAsia="bg-BG"/>
        </w:rPr>
        <w:t xml:space="preserve">На първо място се съставя изчерпателен списък на всички единици от генералната съвкупност. Тези единици се номерират последователно, като на всяка единица се поставя </w:t>
      </w:r>
      <w:r w:rsidR="00B02168" w:rsidRPr="00D9069A">
        <w:rPr>
          <w:rFonts w:ascii="Times New Roman" w:hAnsi="Times New Roman" w:cs="Times New Roman"/>
          <w:sz w:val="24"/>
          <w:szCs w:val="24"/>
          <w:lang w:eastAsia="bg-BG"/>
        </w:rPr>
        <w:t>уникален идентификационен номер.</w:t>
      </w:r>
    </w:p>
    <w:p w14:paraId="0CE1AE1A" w14:textId="0159326E"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D9069A">
        <w:rPr>
          <w:rFonts w:ascii="Times New Roman" w:hAnsi="Times New Roman" w:cs="Times New Roman"/>
          <w:sz w:val="24"/>
          <w:szCs w:val="24"/>
          <w:lang w:eastAsia="bg-BG"/>
        </w:rPr>
        <w:lastRenderedPageBreak/>
        <w:t>2. Определя се критерия</w:t>
      </w:r>
      <w:r w:rsidR="0042263D" w:rsidRPr="00D9069A">
        <w:rPr>
          <w:rFonts w:ascii="Times New Roman" w:hAnsi="Times New Roman" w:cs="Times New Roman"/>
          <w:sz w:val="24"/>
          <w:szCs w:val="24"/>
          <w:lang w:eastAsia="bg-BG"/>
        </w:rPr>
        <w:t>т</w:t>
      </w:r>
      <w:r w:rsidRPr="00D9069A">
        <w:rPr>
          <w:rFonts w:ascii="Times New Roman" w:hAnsi="Times New Roman" w:cs="Times New Roman"/>
          <w:sz w:val="24"/>
          <w:szCs w:val="24"/>
          <w:lang w:eastAsia="bg-BG"/>
        </w:rPr>
        <w:t xml:space="preserve"> (или критериите), въз основа на който при извършване на административните проверки ще се класифицира една единица като проблемна, т.е. че има отклонения от изискванията, или като редовна, т.е. няма отклонения.</w:t>
      </w:r>
    </w:p>
    <w:p w14:paraId="48E0DB95" w14:textId="5470EB35"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3. Избира се метод</w:t>
      </w:r>
      <w:r w:rsidR="0042263D"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w:t>
      </w:r>
      <w:r w:rsidR="00DC7933">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произволната извадка или систематичния</w:t>
      </w:r>
      <w:r w:rsidR="00DC7933">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подбор (за повече информация виж </w:t>
      </w:r>
      <w:r w:rsidR="007A30E0" w:rsidRPr="00E72466">
        <w:rPr>
          <w:rFonts w:ascii="Times New Roman" w:hAnsi="Times New Roman" w:cs="Times New Roman"/>
          <w:sz w:val="24"/>
          <w:szCs w:val="24"/>
          <w:lang w:eastAsia="bg-BG"/>
        </w:rPr>
        <w:t>т.</w:t>
      </w:r>
      <w:r w:rsidR="00251199" w:rsidRPr="00E72466">
        <w:rPr>
          <w:rFonts w:ascii="Times New Roman" w:hAnsi="Times New Roman" w:cs="Times New Roman"/>
          <w:sz w:val="24"/>
          <w:szCs w:val="24"/>
          <w:lang w:eastAsia="bg-BG"/>
        </w:rPr>
        <w:t xml:space="preserve"> 2</w:t>
      </w:r>
      <w:r w:rsidR="007A30E0"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4, където са разгледани обстойно методите за излъчване на извадки).</w:t>
      </w:r>
    </w:p>
    <w:p w14:paraId="7554CF8C" w14:textId="2CC1D5C2"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4. Определя</w:t>
      </w:r>
      <w:r w:rsidR="0042263D" w:rsidRPr="00E72466">
        <w:rPr>
          <w:rFonts w:ascii="Times New Roman" w:hAnsi="Times New Roman" w:cs="Times New Roman"/>
          <w:sz w:val="24"/>
          <w:szCs w:val="24"/>
          <w:lang w:eastAsia="bg-BG"/>
        </w:rPr>
        <w:t xml:space="preserve"> се</w:t>
      </w:r>
      <w:r w:rsidRPr="00E72466">
        <w:rPr>
          <w:rFonts w:ascii="Times New Roman" w:hAnsi="Times New Roman" w:cs="Times New Roman"/>
          <w:sz w:val="24"/>
          <w:szCs w:val="24"/>
          <w:lang w:eastAsia="bg-BG"/>
        </w:rPr>
        <w:t xml:space="preserve"> обем</w:t>
      </w:r>
      <w:r w:rsidR="0042263D"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За целта се използва една от следните две формули:</w:t>
      </w:r>
    </w:p>
    <w:p w14:paraId="51AB27B1"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При възвратен подбор:</w:t>
      </w:r>
    </w:p>
    <w:p w14:paraId="2E1E98A1" w14:textId="50545C5C"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24"/>
          <w:sz w:val="24"/>
          <w:szCs w:val="24"/>
        </w:rPr>
        <w:object w:dxaOrig="880" w:dyaOrig="660" w14:anchorId="540C0A18">
          <v:shape id="_x0000_i1056" type="#_x0000_t75" style="width:43.45pt;height:33.1pt" o:ole="">
            <v:imagedata r:id="rId68" o:title=""/>
          </v:shape>
          <o:OLEObject Type="Embed" ProgID="Equation.DSMT4" ShapeID="_x0000_i1056" DrawAspect="Content" ObjectID="_1753271155" r:id="rId69"/>
        </w:object>
      </w:r>
      <w:r w:rsidRPr="00E72466">
        <w:rPr>
          <w:rFonts w:ascii="Times New Roman" w:hAnsi="Times New Roman" w:cs="Times New Roman"/>
          <w:sz w:val="24"/>
          <w:szCs w:val="24"/>
        </w:rPr>
        <w:t xml:space="preserve"> или </w:t>
      </w:r>
      <w:r w:rsidRPr="00E72466">
        <w:rPr>
          <w:rFonts w:ascii="Times New Roman" w:hAnsi="Times New Roman" w:cs="Times New Roman"/>
          <w:position w:val="-24"/>
          <w:sz w:val="24"/>
          <w:szCs w:val="24"/>
        </w:rPr>
        <w:object w:dxaOrig="1440" w:dyaOrig="660" w14:anchorId="6CEC1F58">
          <v:shape id="_x0000_i1057" type="#_x0000_t75" style="width:1in;height:33.1pt" o:ole="">
            <v:imagedata r:id="rId70" o:title=""/>
          </v:shape>
          <o:OLEObject Type="Embed" ProgID="Equation.DSMT4" ShapeID="_x0000_i1057" DrawAspect="Content" ObjectID="_1753271156" r:id="rId71"/>
        </w:object>
      </w:r>
      <w:r w:rsidR="00A743E3">
        <w:rPr>
          <w:rFonts w:ascii="Times New Roman" w:hAnsi="Times New Roman" w:cs="Times New Roman"/>
          <w:sz w:val="24"/>
          <w:szCs w:val="24"/>
        </w:rPr>
        <w:t>,</w:t>
      </w:r>
    </w:p>
    <w:p w14:paraId="66D21E7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където </w:t>
      </w:r>
      <w:r w:rsidRPr="00E72466">
        <w:rPr>
          <w:rFonts w:ascii="Times New Roman" w:hAnsi="Times New Roman" w:cs="Times New Roman"/>
          <w:position w:val="-4"/>
          <w:sz w:val="24"/>
          <w:szCs w:val="24"/>
        </w:rPr>
        <w:object w:dxaOrig="200" w:dyaOrig="200" w14:anchorId="397B7100">
          <v:shape id="_x0000_i1058" type="#_x0000_t75" style="width:10.4pt;height:10.4pt" o:ole="">
            <v:imagedata r:id="rId72" o:title=""/>
          </v:shape>
          <o:OLEObject Type="Embed" ProgID="Equation.DSMT4" ShapeID="_x0000_i1058" DrawAspect="Content" ObjectID="_1753271157" r:id="rId73"/>
        </w:object>
      </w:r>
      <w:r w:rsidRPr="00E72466">
        <w:rPr>
          <w:rFonts w:ascii="Times New Roman" w:hAnsi="Times New Roman" w:cs="Times New Roman"/>
          <w:sz w:val="24"/>
          <w:szCs w:val="24"/>
        </w:rPr>
        <w:t xml:space="preserve"> е гаранционният множител, съответстващ на избраното </w:t>
      </w:r>
      <w:r w:rsidRPr="00E72466">
        <w:rPr>
          <w:rFonts w:ascii="Times New Roman" w:hAnsi="Times New Roman" w:cs="Times New Roman"/>
          <w:sz w:val="24"/>
          <w:szCs w:val="24"/>
          <w:lang w:eastAsia="bg-BG"/>
        </w:rPr>
        <w:t xml:space="preserve">ниво на доверие или гаранционна вероятност, </w:t>
      </w:r>
      <w:r w:rsidRPr="00E72466">
        <w:rPr>
          <w:rFonts w:ascii="Times New Roman" w:hAnsi="Times New Roman" w:cs="Times New Roman"/>
          <w:position w:val="-6"/>
          <w:sz w:val="24"/>
          <w:szCs w:val="24"/>
        </w:rPr>
        <w:object w:dxaOrig="260" w:dyaOrig="320" w14:anchorId="4FAAD48E">
          <v:shape id="_x0000_i1059" type="#_x0000_t75" style="width:13.6pt;height:14.9pt" o:ole="">
            <v:imagedata r:id="rId74" o:title=""/>
          </v:shape>
          <o:OLEObject Type="Embed" ProgID="Equation.DSMT4" ShapeID="_x0000_i1059" DrawAspect="Content" ObjectID="_1753271158" r:id="rId75"/>
        </w:object>
      </w:r>
      <w:r w:rsidRPr="00E72466">
        <w:rPr>
          <w:rFonts w:ascii="Times New Roman" w:hAnsi="Times New Roman" w:cs="Times New Roman"/>
          <w:sz w:val="24"/>
          <w:szCs w:val="24"/>
        </w:rPr>
        <w:t xml:space="preserve"> е дисперсията по изследвания признак, която е равна на </w:t>
      </w:r>
      <w:r w:rsidRPr="00E72466">
        <w:rPr>
          <w:rFonts w:ascii="Times New Roman" w:hAnsi="Times New Roman" w:cs="Times New Roman"/>
          <w:position w:val="-10"/>
          <w:sz w:val="24"/>
          <w:szCs w:val="24"/>
        </w:rPr>
        <w:object w:dxaOrig="1300" w:dyaOrig="360" w14:anchorId="67A93755">
          <v:shape id="_x0000_i1060" type="#_x0000_t75" style="width:67.45pt;height:17.5pt" o:ole="">
            <v:imagedata r:id="rId76" o:title=""/>
          </v:shape>
          <o:OLEObject Type="Embed" ProgID="Equation.DSMT4" ShapeID="_x0000_i1060" DrawAspect="Content" ObjectID="_1753271159" r:id="rId77"/>
        </w:object>
      </w:r>
      <w:r w:rsidRPr="00E72466">
        <w:rPr>
          <w:rFonts w:ascii="Times New Roman" w:hAnsi="Times New Roman" w:cs="Times New Roman"/>
          <w:sz w:val="24"/>
          <w:szCs w:val="24"/>
        </w:rPr>
        <w:t xml:space="preserve">, </w:t>
      </w:r>
      <w:r w:rsidRPr="00E72466">
        <w:rPr>
          <w:rFonts w:ascii="Times New Roman" w:hAnsi="Times New Roman" w:cs="Times New Roman"/>
          <w:position w:val="-10"/>
          <w:sz w:val="24"/>
          <w:szCs w:val="24"/>
        </w:rPr>
        <w:object w:dxaOrig="240" w:dyaOrig="260" w14:anchorId="61BC995C">
          <v:shape id="_x0000_i1061" type="#_x0000_t75" style="width:11.05pt;height:13.6pt" o:ole="">
            <v:imagedata r:id="rId78" o:title=""/>
          </v:shape>
          <o:OLEObject Type="Embed" ProgID="Equation.DSMT4" ShapeID="_x0000_i1061" DrawAspect="Content" ObjectID="_1753271160" r:id="rId79"/>
        </w:object>
      </w:r>
      <w:r w:rsidRPr="00E72466">
        <w:rPr>
          <w:rFonts w:ascii="Times New Roman" w:hAnsi="Times New Roman" w:cs="Times New Roman"/>
          <w:sz w:val="24"/>
          <w:szCs w:val="24"/>
        </w:rPr>
        <w:t xml:space="preserve"> е относителният дял на единиците, в които се очаква да има нарушения, а </w:t>
      </w:r>
      <w:r w:rsidRPr="00E72466">
        <w:rPr>
          <w:rFonts w:ascii="Times New Roman" w:hAnsi="Times New Roman" w:cs="Times New Roman"/>
          <w:position w:val="-4"/>
          <w:sz w:val="24"/>
          <w:szCs w:val="24"/>
        </w:rPr>
        <w:object w:dxaOrig="240" w:dyaOrig="260" w14:anchorId="1B544454">
          <v:shape id="_x0000_i1062" type="#_x0000_t75" style="width:11.05pt;height:13.6pt" o:ole="">
            <v:imagedata r:id="rId80" o:title=""/>
          </v:shape>
          <o:OLEObject Type="Embed" ProgID="Equation.DSMT4" ShapeID="_x0000_i1062" DrawAspect="Content" ObjectID="_1753271161" r:id="rId81"/>
        </w:object>
      </w:r>
      <w:r w:rsidRPr="00E72466">
        <w:rPr>
          <w:rFonts w:ascii="Times New Roman" w:hAnsi="Times New Roman" w:cs="Times New Roman"/>
          <w:sz w:val="24"/>
          <w:szCs w:val="24"/>
        </w:rPr>
        <w:t xml:space="preserve"> е </w:t>
      </w:r>
      <w:r w:rsidRPr="00E72466">
        <w:rPr>
          <w:rFonts w:ascii="Times New Roman" w:hAnsi="Times New Roman" w:cs="Times New Roman"/>
          <w:sz w:val="24"/>
          <w:szCs w:val="24"/>
          <w:lang w:eastAsia="bg-BG"/>
        </w:rPr>
        <w:t>извадковата (максимална стохастична) грешка.</w:t>
      </w:r>
    </w:p>
    <w:p w14:paraId="25E7D47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При безвъзвратен подбор (или при малка генерална съвкупност):</w:t>
      </w:r>
    </w:p>
    <w:p w14:paraId="49CE77CD"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24"/>
          <w:sz w:val="24"/>
          <w:szCs w:val="24"/>
        </w:rPr>
        <w:object w:dxaOrig="1560" w:dyaOrig="660" w14:anchorId="0ACDFF32">
          <v:shape id="_x0000_i1063" type="#_x0000_t75" style="width:77.85pt;height:33.1pt" o:ole="">
            <v:imagedata r:id="rId82" o:title=""/>
          </v:shape>
          <o:OLEObject Type="Embed" ProgID="Equation.DSMT4" ShapeID="_x0000_i1063" DrawAspect="Content" ObjectID="_1753271162" r:id="rId83"/>
        </w:object>
      </w:r>
      <w:r w:rsidRPr="00E72466">
        <w:rPr>
          <w:rFonts w:ascii="Times New Roman" w:hAnsi="Times New Roman" w:cs="Times New Roman"/>
          <w:sz w:val="24"/>
          <w:szCs w:val="24"/>
        </w:rPr>
        <w:t xml:space="preserve"> или </w:t>
      </w:r>
      <w:r w:rsidRPr="00E72466">
        <w:rPr>
          <w:rFonts w:ascii="Times New Roman" w:hAnsi="Times New Roman" w:cs="Times New Roman"/>
          <w:position w:val="-28"/>
          <w:sz w:val="24"/>
          <w:szCs w:val="24"/>
        </w:rPr>
        <w:object w:dxaOrig="2120" w:dyaOrig="700" w14:anchorId="1BC3C8E1">
          <v:shape id="_x0000_i1064" type="#_x0000_t75" style="width:105.75pt;height:36.3pt" o:ole="">
            <v:imagedata r:id="rId84" o:title=""/>
          </v:shape>
          <o:OLEObject Type="Embed" ProgID="Equation.DSMT4" ShapeID="_x0000_i1064" DrawAspect="Content" ObjectID="_1753271163" r:id="rId85"/>
        </w:object>
      </w:r>
    </w:p>
    <w:p w14:paraId="1C03D6AB" w14:textId="77777777" w:rsidR="00B02168" w:rsidRPr="00E72466" w:rsidRDefault="00E13794" w:rsidP="005175D4">
      <w:pPr>
        <w:pStyle w:val="Heading3"/>
        <w:numPr>
          <w:ilvl w:val="0"/>
          <w:numId w:val="0"/>
        </w:numPr>
        <w:ind w:left="720" w:hanging="720"/>
        <w:rPr>
          <w:rFonts w:ascii="Times New Roman" w:hAnsi="Times New Roman"/>
          <w:sz w:val="24"/>
          <w:szCs w:val="24"/>
          <w:lang w:eastAsia="bg-BG"/>
        </w:rPr>
      </w:pPr>
      <w:bookmarkStart w:id="24" w:name="_Toc138076317"/>
      <w:r w:rsidRPr="00E72466">
        <w:rPr>
          <w:rFonts w:ascii="Times New Roman" w:hAnsi="Times New Roman"/>
          <w:sz w:val="24"/>
          <w:szCs w:val="24"/>
          <w:lang w:eastAsia="bg-BG"/>
        </w:rPr>
        <w:t>2</w:t>
      </w:r>
      <w:r w:rsidR="00B02168" w:rsidRPr="00E72466">
        <w:rPr>
          <w:rFonts w:ascii="Times New Roman" w:hAnsi="Times New Roman"/>
          <w:sz w:val="24"/>
          <w:szCs w:val="24"/>
          <w:lang w:eastAsia="bg-BG"/>
        </w:rPr>
        <w:t>.7.2. Определяне на обема на извадката при вариационен признак</w:t>
      </w:r>
      <w:bookmarkEnd w:id="24"/>
    </w:p>
    <w:p w14:paraId="5A4F15A4"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Вариационните признаци (наричани още метрирани или количествени) са такива, </w:t>
      </w:r>
      <w:r w:rsidR="0006275D" w:rsidRPr="00E72466">
        <w:rPr>
          <w:rFonts w:ascii="Times New Roman" w:hAnsi="Times New Roman" w:cs="Times New Roman"/>
          <w:sz w:val="24"/>
          <w:szCs w:val="24"/>
          <w:lang w:eastAsia="bg-BG"/>
        </w:rPr>
        <w:t>значенията на които</w:t>
      </w:r>
      <w:r w:rsidRPr="00E72466">
        <w:rPr>
          <w:rFonts w:ascii="Times New Roman" w:hAnsi="Times New Roman" w:cs="Times New Roman"/>
          <w:sz w:val="24"/>
          <w:szCs w:val="24"/>
          <w:lang w:eastAsia="bg-BG"/>
        </w:rPr>
        <w:t xml:space="preserve"> имат числов израз, например парич</w:t>
      </w:r>
      <w:r w:rsidR="0006275D" w:rsidRPr="00E72466">
        <w:rPr>
          <w:rFonts w:ascii="Times New Roman" w:hAnsi="Times New Roman" w:cs="Times New Roman"/>
          <w:sz w:val="24"/>
          <w:szCs w:val="24"/>
          <w:lang w:eastAsia="bg-BG"/>
        </w:rPr>
        <w:t>ни единици</w:t>
      </w:r>
      <w:r w:rsidRPr="00E72466">
        <w:rPr>
          <w:rFonts w:ascii="Times New Roman" w:hAnsi="Times New Roman" w:cs="Times New Roman"/>
          <w:sz w:val="24"/>
          <w:szCs w:val="24"/>
          <w:lang w:eastAsia="bg-BG"/>
        </w:rPr>
        <w:t xml:space="preserve"> (лева</w:t>
      </w:r>
      <w:r w:rsidR="00D57662" w:rsidRPr="00E72466">
        <w:rPr>
          <w:rFonts w:ascii="Times New Roman" w:hAnsi="Times New Roman" w:cs="Times New Roman"/>
          <w:sz w:val="24"/>
          <w:szCs w:val="24"/>
          <w:lang w:eastAsia="bg-BG"/>
        </w:rPr>
        <w:t>, евро и др.</w:t>
      </w:r>
      <w:r w:rsidRPr="00E72466">
        <w:rPr>
          <w:rFonts w:ascii="Times New Roman" w:hAnsi="Times New Roman" w:cs="Times New Roman"/>
          <w:sz w:val="24"/>
          <w:szCs w:val="24"/>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14:paraId="26FE254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Средната аритметична, която е изчислена от извадката, се явява също така неизместена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14:paraId="7EE8A91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14:paraId="3EAC068A"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12"/>
          <w:sz w:val="24"/>
          <w:szCs w:val="24"/>
        </w:rPr>
        <w:object w:dxaOrig="2659" w:dyaOrig="380" w14:anchorId="26941865">
          <v:shape id="_x0000_i1065" type="#_x0000_t75" style="width:131.7pt;height:18.8pt" o:ole="">
            <v:imagedata r:id="rId86" o:title=""/>
          </v:shape>
          <o:OLEObject Type="Embed" ProgID="Equation.DSMT4" ShapeID="_x0000_i1065" DrawAspect="Content" ObjectID="_1753271164" r:id="rId87"/>
        </w:object>
      </w:r>
    </w:p>
    <w:p w14:paraId="6883A9AE" w14:textId="0668C75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Последователността на работа при определяне на обема на извадката при изследване на вариационен признак е следната:</w:t>
      </w:r>
    </w:p>
    <w:p w14:paraId="1E117857" w14:textId="36755336"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1. На първо място отново се съставя изчерпателен списък на всички единици от генералната съвкупност, като единиците трябва да бъдат по възможност еднородни, т.е. да бъдат за едно и също искане за </w:t>
      </w:r>
      <w:r w:rsidR="008C7372"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Тези единици се номерират последователно, като на всяка единица се поставя уникален идентификационен номер.</w:t>
      </w:r>
    </w:p>
    <w:p w14:paraId="1F426C50" w14:textId="5B07909F" w:rsidR="00B02168" w:rsidRPr="00E72466" w:rsidRDefault="00BA06C5"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2. Определя се признак</w:t>
      </w:r>
      <w:r w:rsidR="008C7372" w:rsidRPr="00E72466">
        <w:rPr>
          <w:rFonts w:ascii="Times New Roman" w:hAnsi="Times New Roman" w:cs="Times New Roman"/>
          <w:sz w:val="24"/>
          <w:szCs w:val="24"/>
          <w:lang w:eastAsia="bg-BG"/>
        </w:rPr>
        <w:t>ът</w:t>
      </w:r>
      <w:r w:rsidR="00B02168" w:rsidRPr="00E72466">
        <w:rPr>
          <w:rFonts w:ascii="Times New Roman" w:hAnsi="Times New Roman" w:cs="Times New Roman"/>
          <w:sz w:val="24"/>
          <w:szCs w:val="24"/>
          <w:lang w:eastAsia="bg-BG"/>
        </w:rPr>
        <w:t xml:space="preserve"> (признаците), </w:t>
      </w:r>
      <w:r w:rsidR="008C7372" w:rsidRPr="00E72466">
        <w:rPr>
          <w:rFonts w:ascii="Times New Roman" w:hAnsi="Times New Roman" w:cs="Times New Roman"/>
          <w:sz w:val="24"/>
          <w:szCs w:val="24"/>
          <w:lang w:eastAsia="bg-BG"/>
        </w:rPr>
        <w:t>който/</w:t>
      </w:r>
      <w:r w:rsidR="00B02168" w:rsidRPr="00E72466">
        <w:rPr>
          <w:rFonts w:ascii="Times New Roman" w:hAnsi="Times New Roman" w:cs="Times New Roman"/>
          <w:sz w:val="24"/>
          <w:szCs w:val="24"/>
          <w:lang w:eastAsia="bg-BG"/>
        </w:rPr>
        <w:t>които ще бъд</w:t>
      </w:r>
      <w:r w:rsidR="008C7372" w:rsidRPr="00E72466">
        <w:rPr>
          <w:rFonts w:ascii="Times New Roman" w:hAnsi="Times New Roman" w:cs="Times New Roman"/>
          <w:sz w:val="24"/>
          <w:szCs w:val="24"/>
          <w:lang w:eastAsia="bg-BG"/>
        </w:rPr>
        <w:t>е/</w:t>
      </w:r>
      <w:r w:rsidR="00B02168" w:rsidRPr="00E72466">
        <w:rPr>
          <w:rFonts w:ascii="Times New Roman" w:hAnsi="Times New Roman" w:cs="Times New Roman"/>
          <w:sz w:val="24"/>
          <w:szCs w:val="24"/>
          <w:lang w:eastAsia="bg-BG"/>
        </w:rPr>
        <w:t>ат изследван</w:t>
      </w:r>
      <w:r w:rsidR="008C7372" w:rsidRPr="00E72466">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и при извършване на административните проверки, които са вариационни.</w:t>
      </w:r>
    </w:p>
    <w:p w14:paraId="5241F035" w14:textId="301343D1"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3. Избира се метод</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произволната извадка или систематичния</w:t>
      </w:r>
      <w:r w:rsidR="006C4CEB">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подбор.</w:t>
      </w:r>
    </w:p>
    <w:p w14:paraId="46A91578" w14:textId="4C47A846"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4. Определя</w:t>
      </w:r>
      <w:r w:rsidR="008C7372" w:rsidRPr="00E72466">
        <w:rPr>
          <w:rFonts w:ascii="Times New Roman" w:hAnsi="Times New Roman" w:cs="Times New Roman"/>
          <w:sz w:val="24"/>
          <w:szCs w:val="24"/>
          <w:lang w:eastAsia="bg-BG"/>
        </w:rPr>
        <w:t xml:space="preserve"> се</w:t>
      </w:r>
      <w:r w:rsidRPr="00E72466">
        <w:rPr>
          <w:rFonts w:ascii="Times New Roman" w:hAnsi="Times New Roman" w:cs="Times New Roman"/>
          <w:sz w:val="24"/>
          <w:szCs w:val="24"/>
          <w:lang w:eastAsia="bg-BG"/>
        </w:rPr>
        <w:t xml:space="preserve"> обем</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w:t>
      </w:r>
    </w:p>
    <w:p w14:paraId="5FA96BDE"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lang w:eastAsia="bg-BG"/>
        </w:rPr>
        <w:t>При определянето на обема на извадката на първо място трябва да бъде дефинирана т.нар. приемлива точност</w:t>
      </w:r>
      <w:r w:rsidR="0006275D" w:rsidRPr="00E72466">
        <w:rPr>
          <w:rFonts w:ascii="Times New Roman" w:hAnsi="Times New Roman" w:cs="Times New Roman"/>
          <w:sz w:val="24"/>
          <w:szCs w:val="24"/>
        </w:rPr>
        <w:t xml:space="preserve"> </w:t>
      </w:r>
      <w:r w:rsidR="0006275D" w:rsidRPr="00E72466">
        <w:rPr>
          <w:rFonts w:ascii="Times New Roman" w:hAnsi="Times New Roman" w:cs="Times New Roman"/>
          <w:position w:val="-4"/>
          <w:sz w:val="24"/>
          <w:szCs w:val="24"/>
        </w:rPr>
        <w:object w:dxaOrig="240" w:dyaOrig="260" w14:anchorId="1A789DE8">
          <v:shape id="_x0000_i1066" type="#_x0000_t75" style="width:11.05pt;height:13.6pt" o:ole="">
            <v:imagedata r:id="rId88" o:title=""/>
          </v:shape>
          <o:OLEObject Type="Embed" ProgID="Equation.DSMT4" ShapeID="_x0000_i1066" DrawAspect="Content" ObjectID="_1753271165" r:id="rId89"/>
        </w:object>
      </w:r>
      <w:r w:rsidRPr="00E72466">
        <w:rPr>
          <w:rFonts w:ascii="Times New Roman" w:hAnsi="Times New Roman" w:cs="Times New Roman"/>
          <w:sz w:val="24"/>
          <w:szCs w:val="24"/>
        </w:rPr>
        <w:t>, която се нарича още максимално допустима стохастична грешка. Тя е равна на:</w:t>
      </w:r>
    </w:p>
    <w:p w14:paraId="019C043C" w14:textId="4A6A59DE" w:rsidR="00B02168" w:rsidRPr="00E72466" w:rsidRDefault="0006275D"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12"/>
          <w:sz w:val="24"/>
          <w:szCs w:val="24"/>
        </w:rPr>
        <w:object w:dxaOrig="1080" w:dyaOrig="360" w14:anchorId="204E7E23">
          <v:shape id="_x0000_i1067" type="#_x0000_t75" style="width:53.2pt;height:17.5pt" o:ole="">
            <v:imagedata r:id="rId90" o:title=""/>
          </v:shape>
          <o:OLEObject Type="Embed" ProgID="Equation.DSMT4" ShapeID="_x0000_i1067" DrawAspect="Content" ObjectID="_1753271166" r:id="rId91"/>
        </w:object>
      </w:r>
      <w:r w:rsidR="005175D4">
        <w:rPr>
          <w:rFonts w:ascii="Times New Roman" w:hAnsi="Times New Roman" w:cs="Times New Roman"/>
          <w:sz w:val="24"/>
          <w:szCs w:val="24"/>
        </w:rPr>
        <w:t>,</w:t>
      </w:r>
    </w:p>
    <w:p w14:paraId="595B2A71"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където </w:t>
      </w:r>
      <w:r w:rsidRPr="00E72466">
        <w:rPr>
          <w:rFonts w:ascii="Times New Roman" w:hAnsi="Times New Roman" w:cs="Times New Roman"/>
          <w:position w:val="-4"/>
          <w:sz w:val="24"/>
          <w:szCs w:val="24"/>
        </w:rPr>
        <w:object w:dxaOrig="200" w:dyaOrig="200" w14:anchorId="7E49C8AC">
          <v:shape id="_x0000_i1068" type="#_x0000_t75" style="width:10.4pt;height:10.4pt" o:ole="">
            <v:imagedata r:id="rId92" o:title=""/>
          </v:shape>
          <o:OLEObject Type="Embed" ProgID="Equation.DSMT4" ShapeID="_x0000_i1068" DrawAspect="Content" ObjectID="_1753271167" r:id="rId93"/>
        </w:object>
      </w:r>
      <w:r w:rsidRPr="00E72466">
        <w:rPr>
          <w:rFonts w:ascii="Times New Roman" w:hAnsi="Times New Roman" w:cs="Times New Roman"/>
          <w:sz w:val="24"/>
          <w:szCs w:val="24"/>
        </w:rPr>
        <w:t xml:space="preserve"> е гаранционният множител, </w:t>
      </w:r>
      <w:r w:rsidRPr="00E72466">
        <w:rPr>
          <w:rFonts w:ascii="Times New Roman" w:hAnsi="Times New Roman" w:cs="Times New Roman"/>
          <w:position w:val="-12"/>
          <w:sz w:val="24"/>
          <w:szCs w:val="24"/>
        </w:rPr>
        <w:object w:dxaOrig="260" w:dyaOrig="360" w14:anchorId="6FA46505">
          <v:shape id="_x0000_i1069" type="#_x0000_t75" style="width:13.6pt;height:17.5pt" o:ole="">
            <v:imagedata r:id="rId94" o:title=""/>
          </v:shape>
          <o:OLEObject Type="Embed" ProgID="Equation.DSMT4" ShapeID="_x0000_i1069" DrawAspect="Content" ObjectID="_1753271168" r:id="rId95"/>
        </w:object>
      </w:r>
      <w:r w:rsidRPr="00E72466">
        <w:rPr>
          <w:rFonts w:ascii="Times New Roman" w:hAnsi="Times New Roman" w:cs="Times New Roman"/>
          <w:sz w:val="24"/>
          <w:szCs w:val="24"/>
        </w:rPr>
        <w:t xml:space="preserve"> е средната стохастична грешка, а </w:t>
      </w:r>
      <w:r w:rsidRPr="00E72466">
        <w:rPr>
          <w:rFonts w:ascii="Times New Roman" w:hAnsi="Times New Roman" w:cs="Times New Roman"/>
          <w:position w:val="-6"/>
          <w:sz w:val="24"/>
          <w:szCs w:val="24"/>
        </w:rPr>
        <w:object w:dxaOrig="279" w:dyaOrig="279" w14:anchorId="10C45872">
          <v:shape id="_x0000_i1070" type="#_x0000_t75" style="width:13.6pt;height:13.6pt" o:ole="">
            <v:imagedata r:id="rId96" o:title=""/>
          </v:shape>
          <o:OLEObject Type="Embed" ProgID="Equation.DSMT4" ShapeID="_x0000_i1070" DrawAspect="Content" ObjectID="_1753271169" r:id="rId97"/>
        </w:object>
      </w:r>
      <w:r w:rsidRPr="00E72466">
        <w:rPr>
          <w:rFonts w:ascii="Times New Roman" w:hAnsi="Times New Roman" w:cs="Times New Roman"/>
          <w:sz w:val="24"/>
          <w:szCs w:val="24"/>
        </w:rPr>
        <w:t xml:space="preserve"> - обемът на генералната съвкупност. </w:t>
      </w:r>
    </w:p>
    <w:p w14:paraId="1978172F"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lang w:eastAsia="bg-BG"/>
        </w:rPr>
        <w:t xml:space="preserve">Като се вземе предвид, че </w:t>
      </w:r>
      <w:r w:rsidRPr="00E72466">
        <w:rPr>
          <w:rFonts w:ascii="Times New Roman" w:hAnsi="Times New Roman" w:cs="Times New Roman"/>
          <w:position w:val="-24"/>
          <w:sz w:val="24"/>
          <w:szCs w:val="24"/>
        </w:rPr>
        <w:object w:dxaOrig="760" w:dyaOrig="620" w14:anchorId="5781C8FB">
          <v:shape id="_x0000_i1071" type="#_x0000_t75" style="width:38.9pt;height:31.15pt" o:ole="">
            <v:imagedata r:id="rId98" o:title=""/>
          </v:shape>
          <o:OLEObject Type="Embed" ProgID="Equation.DSMT4" ShapeID="_x0000_i1071" DrawAspect="Content" ObjectID="_1753271170" r:id="rId99"/>
        </w:object>
      </w:r>
      <w:r w:rsidRPr="00E72466">
        <w:rPr>
          <w:rFonts w:ascii="Times New Roman" w:hAnsi="Times New Roman" w:cs="Times New Roman"/>
          <w:sz w:val="24"/>
          <w:szCs w:val="24"/>
          <w:lang w:eastAsia="bg-BG"/>
        </w:rPr>
        <w:t xml:space="preserve">, където </w:t>
      </w:r>
      <w:r w:rsidRPr="00E72466">
        <w:rPr>
          <w:rFonts w:ascii="Times New Roman" w:hAnsi="Times New Roman" w:cs="Times New Roman"/>
          <w:position w:val="-6"/>
          <w:sz w:val="24"/>
          <w:szCs w:val="24"/>
        </w:rPr>
        <w:object w:dxaOrig="180" w:dyaOrig="220" w14:anchorId="29082E89">
          <v:shape id="_x0000_i1072" type="#_x0000_t75" style="width:10.4pt;height:11.05pt" o:ole="">
            <v:imagedata r:id="rId100" o:title=""/>
          </v:shape>
          <o:OLEObject Type="Embed" ProgID="Equation.DSMT4" ShapeID="_x0000_i1072" DrawAspect="Content" ObjectID="_1753271171" r:id="rId101"/>
        </w:object>
      </w:r>
      <w:r w:rsidRPr="00E72466">
        <w:rPr>
          <w:rFonts w:ascii="Times New Roman" w:hAnsi="Times New Roman" w:cs="Times New Roman"/>
          <w:sz w:val="24"/>
          <w:szCs w:val="24"/>
          <w:lang w:eastAsia="bg-BG"/>
        </w:rPr>
        <w:t xml:space="preserve"> може да бъде изчислено по следната формула от извадката </w:t>
      </w:r>
      <w:r w:rsidRPr="00E72466">
        <w:rPr>
          <w:rFonts w:ascii="Times New Roman" w:hAnsi="Times New Roman" w:cs="Times New Roman"/>
          <w:position w:val="-26"/>
          <w:sz w:val="24"/>
          <w:szCs w:val="24"/>
        </w:rPr>
        <w:object w:dxaOrig="1860" w:dyaOrig="1040" w14:anchorId="39EE0015">
          <v:shape id="_x0000_i1073" type="#_x0000_t75" style="width:92.75pt;height:51.25pt" o:ole="">
            <v:imagedata r:id="rId102" o:title=""/>
          </v:shape>
          <o:OLEObject Type="Embed" ProgID="Equation.DSMT4" ShapeID="_x0000_i1073" DrawAspect="Content" ObjectID="_1753271172" r:id="rId103"/>
        </w:object>
      </w:r>
      <w:r w:rsidRPr="00E72466">
        <w:rPr>
          <w:rFonts w:ascii="Times New Roman" w:hAnsi="Times New Roman" w:cs="Times New Roman"/>
          <w:sz w:val="24"/>
          <w:szCs w:val="24"/>
          <w:lang w:eastAsia="bg-BG"/>
        </w:rPr>
        <w:t xml:space="preserve">, то за </w:t>
      </w:r>
      <w:r w:rsidR="0006275D" w:rsidRPr="00E72466">
        <w:rPr>
          <w:rFonts w:ascii="Times New Roman" w:hAnsi="Times New Roman" w:cs="Times New Roman"/>
          <w:position w:val="-4"/>
          <w:sz w:val="24"/>
          <w:szCs w:val="24"/>
        </w:rPr>
        <w:object w:dxaOrig="240" w:dyaOrig="260" w14:anchorId="7A85F5F3">
          <v:shape id="_x0000_i1074" type="#_x0000_t75" style="width:11.05pt;height:13.6pt" o:ole="">
            <v:imagedata r:id="rId104" o:title=""/>
          </v:shape>
          <o:OLEObject Type="Embed" ProgID="Equation.DSMT4" ShapeID="_x0000_i1074" DrawAspect="Content" ObjectID="_1753271173" r:id="rId105"/>
        </w:object>
      </w:r>
      <w:r w:rsidRPr="00E72466">
        <w:rPr>
          <w:rFonts w:ascii="Times New Roman" w:hAnsi="Times New Roman" w:cs="Times New Roman"/>
          <w:sz w:val="24"/>
          <w:szCs w:val="24"/>
        </w:rPr>
        <w:t xml:space="preserve"> е равна на </w:t>
      </w:r>
      <w:r w:rsidR="0006275D" w:rsidRPr="00E72466">
        <w:rPr>
          <w:rFonts w:ascii="Times New Roman" w:hAnsi="Times New Roman" w:cs="Times New Roman"/>
          <w:position w:val="-28"/>
          <w:sz w:val="24"/>
          <w:szCs w:val="24"/>
        </w:rPr>
        <w:object w:dxaOrig="1020" w:dyaOrig="660" w14:anchorId="003960B2">
          <v:shape id="_x0000_i1075" type="#_x0000_t75" style="width:51.25pt;height:33.1pt" o:ole="">
            <v:imagedata r:id="rId106" o:title=""/>
          </v:shape>
          <o:OLEObject Type="Embed" ProgID="Equation.DSMT4" ShapeID="_x0000_i1075" DrawAspect="Content" ObjectID="_1753271174" r:id="rId107"/>
        </w:object>
      </w:r>
      <w:r w:rsidRPr="00E72466">
        <w:rPr>
          <w:rFonts w:ascii="Times New Roman" w:hAnsi="Times New Roman" w:cs="Times New Roman"/>
          <w:sz w:val="24"/>
          <w:szCs w:val="24"/>
        </w:rPr>
        <w:t xml:space="preserve"> или обемът на извадката може да се намери по следната формула:</w:t>
      </w:r>
    </w:p>
    <w:p w14:paraId="2F1E14C2"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При възвратен подбор:</w:t>
      </w:r>
    </w:p>
    <w:p w14:paraId="300F102C" w14:textId="77777777" w:rsidR="00B02168" w:rsidRPr="00E72466" w:rsidRDefault="0006275D"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8"/>
          <w:sz w:val="24"/>
          <w:szCs w:val="24"/>
        </w:rPr>
        <w:object w:dxaOrig="1300" w:dyaOrig="740" w14:anchorId="343F320E">
          <v:shape id="_x0000_i1076" type="#_x0000_t75" style="width:67.45pt;height:36.3pt" o:ole="">
            <v:imagedata r:id="rId108" o:title=""/>
          </v:shape>
          <o:OLEObject Type="Embed" ProgID="Equation.DSMT4" ShapeID="_x0000_i1076" DrawAspect="Content" ObjectID="_1753271175" r:id="rId109"/>
        </w:object>
      </w:r>
    </w:p>
    <w:p w14:paraId="4CEC3C94"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Съответно при безвъзвратен подбор:</w:t>
      </w:r>
    </w:p>
    <w:p w14:paraId="1DDCD661" w14:textId="77777777" w:rsidR="00B02168" w:rsidRPr="00E72466" w:rsidRDefault="0006275D"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92"/>
          <w:sz w:val="24"/>
          <w:szCs w:val="24"/>
        </w:rPr>
        <w:object w:dxaOrig="1680" w:dyaOrig="1680" w14:anchorId="77700F10">
          <v:shape id="_x0000_i1077" type="#_x0000_t75" style="width:84.95pt;height:84.95pt" o:ole="">
            <v:imagedata r:id="rId110" o:title=""/>
          </v:shape>
          <o:OLEObject Type="Embed" ProgID="Equation.DSMT4" ShapeID="_x0000_i1077" DrawAspect="Content" ObjectID="_1753271176" r:id="rId111"/>
        </w:object>
      </w:r>
    </w:p>
    <w:p w14:paraId="36AC3A7E" w14:textId="777A3A68"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25" w:name="_Toc138076318"/>
      <w:r w:rsidRPr="00E72466">
        <w:rPr>
          <w:rFonts w:ascii="Times New Roman" w:hAnsi="Times New Roman" w:cs="Times New Roman"/>
          <w:sz w:val="24"/>
          <w:szCs w:val="24"/>
          <w:lang w:eastAsia="bg-BG"/>
        </w:rPr>
        <w:t>Стратифициран подбор</w:t>
      </w:r>
      <w:bookmarkEnd w:id="25"/>
    </w:p>
    <w:p w14:paraId="084CCB4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14:paraId="051FB5B8" w14:textId="47A41083" w:rsidR="00B02168" w:rsidRPr="00E72466" w:rsidRDefault="006C4CEB" w:rsidP="00D442D7">
      <w:pPr>
        <w:pStyle w:val="ListParagraph"/>
        <w:numPr>
          <w:ilvl w:val="1"/>
          <w:numId w:val="17"/>
        </w:numPr>
        <w:tabs>
          <w:tab w:val="left" w:pos="426"/>
        </w:tabs>
        <w:spacing w:before="200"/>
        <w:ind w:left="993" w:hanging="426"/>
        <w:jc w:val="both"/>
        <w:rPr>
          <w:rFonts w:ascii="Times New Roman" w:hAnsi="Times New Roman" w:cs="Times New Roman"/>
          <w:sz w:val="24"/>
          <w:szCs w:val="24"/>
          <w:lang w:eastAsia="bg-BG"/>
        </w:rPr>
      </w:pPr>
      <w:r>
        <w:rPr>
          <w:rFonts w:ascii="Times New Roman" w:hAnsi="Times New Roman" w:cs="Times New Roman"/>
          <w:sz w:val="24"/>
          <w:szCs w:val="24"/>
          <w:lang w:eastAsia="bg-BG"/>
        </w:rPr>
        <w:t>н</w:t>
      </w:r>
      <w:r w:rsidR="00B02168" w:rsidRPr="00E72466">
        <w:rPr>
          <w:rFonts w:ascii="Times New Roman" w:hAnsi="Times New Roman" w:cs="Times New Roman"/>
          <w:sz w:val="24"/>
          <w:szCs w:val="24"/>
          <w:lang w:eastAsia="bg-BG"/>
        </w:rPr>
        <w:t>а първо място дава възможност да се направят оценки не само за цялата генерална съвкупност (цял</w:t>
      </w:r>
      <w:r w:rsidR="008107D7" w:rsidRPr="00E72466">
        <w:rPr>
          <w:rFonts w:ascii="Times New Roman" w:hAnsi="Times New Roman" w:cs="Times New Roman"/>
          <w:sz w:val="24"/>
          <w:szCs w:val="24"/>
          <w:lang w:eastAsia="bg-BG"/>
        </w:rPr>
        <w:t>ото искане за плащане</w:t>
      </w:r>
      <w:r w:rsidR="00B02168" w:rsidRPr="00E72466">
        <w:rPr>
          <w:rFonts w:ascii="Times New Roman" w:hAnsi="Times New Roman" w:cs="Times New Roman"/>
          <w:sz w:val="24"/>
          <w:szCs w:val="24"/>
          <w:lang w:eastAsia="bg-BG"/>
        </w:rPr>
        <w:t>), но и за отделни нейни части (подсъвкупности);</w:t>
      </w:r>
    </w:p>
    <w:p w14:paraId="2C8B1389" w14:textId="0A1F1D78" w:rsidR="00B02168" w:rsidRPr="00E72466" w:rsidRDefault="006C4CEB" w:rsidP="00D442D7">
      <w:pPr>
        <w:pStyle w:val="ListParagraph"/>
        <w:numPr>
          <w:ilvl w:val="1"/>
          <w:numId w:val="17"/>
        </w:numPr>
        <w:tabs>
          <w:tab w:val="left" w:pos="426"/>
        </w:tabs>
        <w:spacing w:before="200"/>
        <w:ind w:left="993" w:hanging="426"/>
        <w:jc w:val="both"/>
        <w:rPr>
          <w:rFonts w:ascii="Times New Roman" w:hAnsi="Times New Roman" w:cs="Times New Roman"/>
          <w:sz w:val="24"/>
          <w:szCs w:val="24"/>
          <w:lang w:eastAsia="bg-BG"/>
        </w:rPr>
      </w:pPr>
      <w:r>
        <w:rPr>
          <w:rFonts w:ascii="Times New Roman" w:hAnsi="Times New Roman" w:cs="Times New Roman"/>
          <w:sz w:val="24"/>
          <w:szCs w:val="24"/>
          <w:lang w:eastAsia="bg-BG"/>
        </w:rPr>
        <w:t>о</w:t>
      </w:r>
      <w:r w:rsidR="00B02168" w:rsidRPr="00E72466">
        <w:rPr>
          <w:rFonts w:ascii="Times New Roman" w:hAnsi="Times New Roman" w:cs="Times New Roman"/>
          <w:sz w:val="24"/>
          <w:szCs w:val="24"/>
          <w:lang w:eastAsia="bg-BG"/>
        </w:rPr>
        <w:t>свен това изкуствено се намалява разсейването в генералната съвкупност, поради което се увеличава точността на получените оценки.</w:t>
      </w:r>
    </w:p>
    <w:p w14:paraId="6E793161" w14:textId="77777777" w:rsidR="00B02168" w:rsidRPr="00E72466" w:rsidRDefault="00E13794" w:rsidP="005175D4">
      <w:pPr>
        <w:pStyle w:val="Heading3"/>
        <w:numPr>
          <w:ilvl w:val="0"/>
          <w:numId w:val="0"/>
        </w:numPr>
        <w:ind w:left="720" w:hanging="720"/>
        <w:rPr>
          <w:rFonts w:ascii="Times New Roman" w:hAnsi="Times New Roman"/>
          <w:sz w:val="24"/>
          <w:szCs w:val="24"/>
          <w:lang w:eastAsia="bg-BG"/>
        </w:rPr>
      </w:pPr>
      <w:bookmarkStart w:id="26" w:name="_Toc138076319"/>
      <w:r w:rsidRPr="00E72466">
        <w:rPr>
          <w:rFonts w:ascii="Times New Roman" w:hAnsi="Times New Roman"/>
          <w:sz w:val="24"/>
          <w:szCs w:val="24"/>
        </w:rPr>
        <w:t>2</w:t>
      </w:r>
      <w:r w:rsidR="00B02168" w:rsidRPr="00E72466">
        <w:rPr>
          <w:rFonts w:ascii="Times New Roman" w:hAnsi="Times New Roman"/>
          <w:sz w:val="24"/>
          <w:szCs w:val="24"/>
        </w:rPr>
        <w:t>.8.1. Излъчване на стратифицирана извадка</w:t>
      </w:r>
      <w:bookmarkEnd w:id="26"/>
    </w:p>
    <w:p w14:paraId="1CF35532" w14:textId="0BC77A43" w:rsidR="00901012" w:rsidRPr="00E72466" w:rsidRDefault="00901012"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При извършването на административните проверки стратификацията на разходооправдателните документи</w:t>
      </w:r>
      <w:r w:rsidR="00242070" w:rsidRPr="00E72466">
        <w:rPr>
          <w:rFonts w:ascii="Times New Roman" w:hAnsi="Times New Roman" w:cs="Times New Roman"/>
          <w:sz w:val="24"/>
          <w:szCs w:val="24"/>
        </w:rPr>
        <w:t>,</w:t>
      </w:r>
      <w:r w:rsidRPr="00E72466">
        <w:rPr>
          <w:rFonts w:ascii="Times New Roman" w:hAnsi="Times New Roman" w:cs="Times New Roman"/>
          <w:sz w:val="24"/>
          <w:szCs w:val="24"/>
        </w:rPr>
        <w:t xml:space="preserve"> включени в искането за </w:t>
      </w:r>
      <w:r w:rsidR="003B2D5C" w:rsidRPr="00E72466">
        <w:rPr>
          <w:rFonts w:ascii="Times New Roman" w:hAnsi="Times New Roman" w:cs="Times New Roman"/>
          <w:sz w:val="24"/>
          <w:szCs w:val="24"/>
        </w:rPr>
        <w:t>плащане</w:t>
      </w:r>
      <w:r w:rsidR="00242070" w:rsidRPr="00E72466">
        <w:rPr>
          <w:rFonts w:ascii="Times New Roman" w:hAnsi="Times New Roman" w:cs="Times New Roman"/>
          <w:sz w:val="24"/>
          <w:szCs w:val="24"/>
        </w:rPr>
        <w:t>,</w:t>
      </w:r>
      <w:r w:rsidRPr="00E72466">
        <w:rPr>
          <w:rFonts w:ascii="Times New Roman" w:hAnsi="Times New Roman" w:cs="Times New Roman"/>
          <w:sz w:val="24"/>
          <w:szCs w:val="24"/>
        </w:rPr>
        <w:t xml:space="preserve"> е извършено едновременно според групите разходи и размера на разходите.</w:t>
      </w:r>
    </w:p>
    <w:p w14:paraId="3E180F1E" w14:textId="0911BD12" w:rsidR="00B02168" w:rsidRPr="00E72466" w:rsidRDefault="00901012"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rPr>
        <w:t>Разходооправдателните документи са</w:t>
      </w:r>
      <w:r w:rsidR="00B02168" w:rsidRPr="00E72466">
        <w:rPr>
          <w:rFonts w:ascii="Times New Roman" w:hAnsi="Times New Roman" w:cs="Times New Roman"/>
          <w:sz w:val="24"/>
          <w:szCs w:val="24"/>
          <w:lang w:eastAsia="bg-BG"/>
        </w:rPr>
        <w:t xml:space="preserve"> групирани в следните </w:t>
      </w:r>
      <w:r w:rsidR="00F23ABC">
        <w:rPr>
          <w:rFonts w:ascii="Times New Roman" w:hAnsi="Times New Roman" w:cs="Times New Roman"/>
          <w:sz w:val="24"/>
          <w:szCs w:val="24"/>
          <w:lang w:eastAsia="bg-BG"/>
        </w:rPr>
        <w:t xml:space="preserve">примерни </w:t>
      </w:r>
      <w:r w:rsidR="00B02168" w:rsidRPr="00E72466">
        <w:rPr>
          <w:rFonts w:ascii="Times New Roman" w:hAnsi="Times New Roman" w:cs="Times New Roman"/>
          <w:sz w:val="24"/>
          <w:szCs w:val="24"/>
          <w:lang w:eastAsia="bg-BG"/>
        </w:rPr>
        <w:t>групи:</w:t>
      </w:r>
    </w:p>
    <w:p w14:paraId="5F4E9614" w14:textId="3648B2C8" w:rsidR="003B2D5C" w:rsidRPr="003B540C" w:rsidRDefault="003B2D5C" w:rsidP="003B540C">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3B540C">
        <w:rPr>
          <w:rFonts w:ascii="Times New Roman" w:hAnsi="Times New Roman" w:cs="Times New Roman"/>
          <w:sz w:val="24"/>
          <w:szCs w:val="24"/>
          <w:lang w:eastAsia="bg-BG"/>
        </w:rPr>
        <w:t xml:space="preserve">разходи за персонал; </w:t>
      </w:r>
    </w:p>
    <w:p w14:paraId="64AD5C47" w14:textId="77777777" w:rsidR="00AE1556" w:rsidRPr="00F23ABC"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Pr>
          <w:rFonts w:ascii="Times New Roman" w:hAnsi="Times New Roman" w:cs="Times New Roman"/>
          <w:sz w:val="24"/>
          <w:szCs w:val="24"/>
          <w:lang w:eastAsia="bg-BG"/>
        </w:rPr>
        <w:t xml:space="preserve"> (разходи за услуги, </w:t>
      </w:r>
      <w:r w:rsidRPr="00F23ABC">
        <w:rPr>
          <w:rFonts w:ascii="Times New Roman" w:hAnsi="Times New Roman" w:cs="Times New Roman"/>
          <w:sz w:val="24"/>
          <w:szCs w:val="24"/>
          <w:lang w:eastAsia="bg-BG"/>
        </w:rPr>
        <w:t>разходи за консултантски услуги, разходи за провеждане и участие в мероприятия</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69BA0B6C" w14:textId="77777777" w:rsidR="00AE1556" w:rsidRPr="00F23ABC"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материални активи, разходи за нематериални активи, разходи за материали</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 xml:space="preserve">; </w:t>
      </w:r>
    </w:p>
    <w:p w14:paraId="21552333" w14:textId="77777777" w:rsidR="00AE1556" w:rsidRPr="00E72466"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Pr>
          <w:rFonts w:ascii="Times New Roman" w:hAnsi="Times New Roman" w:cs="Times New Roman"/>
          <w:sz w:val="24"/>
          <w:szCs w:val="24"/>
          <w:lang w:eastAsia="bg-BG"/>
        </w:rPr>
        <w:t>фиките на конкретната процедура, като по преценка могат да се включат към описаните по-горе групи.</w:t>
      </w:r>
    </w:p>
    <w:p w14:paraId="2DC99179" w14:textId="1EF1FD60" w:rsidR="00B02168" w:rsidRPr="00E72466" w:rsidRDefault="00901012"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Вторият</w:t>
      </w:r>
      <w:r w:rsidR="00B02168" w:rsidRPr="00E72466">
        <w:rPr>
          <w:rFonts w:ascii="Times New Roman" w:hAnsi="Times New Roman" w:cs="Times New Roman"/>
          <w:sz w:val="24"/>
          <w:szCs w:val="24"/>
        </w:rPr>
        <w:t xml:space="preserve"> стратификационен признак е </w:t>
      </w:r>
      <w:r w:rsidRPr="00E72466">
        <w:rPr>
          <w:rFonts w:ascii="Times New Roman" w:hAnsi="Times New Roman" w:cs="Times New Roman"/>
          <w:sz w:val="24"/>
          <w:szCs w:val="24"/>
        </w:rPr>
        <w:t xml:space="preserve">според големината на разходите в </w:t>
      </w:r>
      <w:r w:rsidR="003B2D5C" w:rsidRPr="00E72466">
        <w:rPr>
          <w:rFonts w:ascii="Times New Roman" w:hAnsi="Times New Roman" w:cs="Times New Roman"/>
          <w:sz w:val="24"/>
          <w:szCs w:val="24"/>
        </w:rPr>
        <w:t>искането за плащане</w:t>
      </w:r>
      <w:r w:rsidR="00B02168" w:rsidRPr="00E72466">
        <w:rPr>
          <w:rFonts w:ascii="Times New Roman" w:hAnsi="Times New Roman" w:cs="Times New Roman"/>
          <w:sz w:val="24"/>
          <w:szCs w:val="24"/>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E72466">
        <w:rPr>
          <w:rFonts w:ascii="Times New Roman" w:hAnsi="Times New Roman" w:cs="Times New Roman"/>
          <w:sz w:val="24"/>
          <w:szCs w:val="24"/>
        </w:rPr>
        <w:t>допълнителна</w:t>
      </w:r>
      <w:r w:rsidR="00B02168" w:rsidRPr="00E72466">
        <w:rPr>
          <w:rFonts w:ascii="Times New Roman" w:hAnsi="Times New Roman" w:cs="Times New Roman"/>
          <w:sz w:val="24"/>
          <w:szCs w:val="24"/>
        </w:rPr>
        <w:t xml:space="preserve"> стратификация.</w:t>
      </w:r>
    </w:p>
    <w:p w14:paraId="28DEAD12" w14:textId="77777777" w:rsidR="00B02168" w:rsidRPr="00E72466" w:rsidRDefault="00E13794" w:rsidP="007702B2">
      <w:pPr>
        <w:pStyle w:val="Heading3"/>
        <w:numPr>
          <w:ilvl w:val="0"/>
          <w:numId w:val="0"/>
        </w:numPr>
        <w:ind w:left="709" w:hanging="709"/>
        <w:rPr>
          <w:rFonts w:ascii="Times New Roman" w:hAnsi="Times New Roman"/>
          <w:sz w:val="24"/>
          <w:szCs w:val="24"/>
        </w:rPr>
      </w:pPr>
      <w:bookmarkStart w:id="27" w:name="_Toc138076320"/>
      <w:r w:rsidRPr="00E72466">
        <w:rPr>
          <w:rFonts w:ascii="Times New Roman" w:hAnsi="Times New Roman"/>
          <w:sz w:val="24"/>
          <w:szCs w:val="24"/>
        </w:rPr>
        <w:t>2</w:t>
      </w:r>
      <w:r w:rsidR="00B02168" w:rsidRPr="00E72466">
        <w:rPr>
          <w:rFonts w:ascii="Times New Roman" w:hAnsi="Times New Roman"/>
          <w:sz w:val="24"/>
          <w:szCs w:val="24"/>
        </w:rPr>
        <w:t>.8.2. Пост-стратификационна процедура</w:t>
      </w:r>
      <w:bookmarkEnd w:id="27"/>
    </w:p>
    <w:p w14:paraId="01A2446A" w14:textId="0834C8E5"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rPr>
        <w:t xml:space="preserve">Стратифицираната извадка има един недостатък и той е по-сложната процедура на прилагане в сравнение с лотарийния или </w:t>
      </w:r>
      <w:r w:rsidR="001E1580" w:rsidRPr="00E72466">
        <w:rPr>
          <w:rFonts w:ascii="Times New Roman" w:hAnsi="Times New Roman" w:cs="Times New Roman"/>
          <w:sz w:val="24"/>
          <w:szCs w:val="24"/>
        </w:rPr>
        <w:t xml:space="preserve">със </w:t>
      </w:r>
      <w:r w:rsidRPr="00E72466">
        <w:rPr>
          <w:rFonts w:ascii="Times New Roman" w:hAnsi="Times New Roman" w:cs="Times New Roman"/>
          <w:sz w:val="24"/>
          <w:szCs w:val="24"/>
        </w:rPr>
        <w:t>систематичн</w:t>
      </w:r>
      <w:r w:rsidR="001E1580" w:rsidRPr="00E72466">
        <w:rPr>
          <w:rFonts w:ascii="Times New Roman" w:hAnsi="Times New Roman" w:cs="Times New Roman"/>
          <w:sz w:val="24"/>
          <w:szCs w:val="24"/>
        </w:rPr>
        <w:t>ия</w:t>
      </w:r>
      <w:r w:rsidRPr="00E72466">
        <w:rPr>
          <w:rFonts w:ascii="Times New Roman" w:hAnsi="Times New Roman" w:cs="Times New Roman"/>
          <w:sz w:val="24"/>
          <w:szCs w:val="24"/>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sidRPr="00E72466">
        <w:rPr>
          <w:rFonts w:ascii="Times New Roman" w:hAnsi="Times New Roman" w:cs="Times New Roman"/>
          <w:sz w:val="24"/>
          <w:szCs w:val="24"/>
        </w:rPr>
        <w:t>дадени единици</w:t>
      </w:r>
      <w:r w:rsidRPr="00E72466">
        <w:rPr>
          <w:rFonts w:ascii="Times New Roman" w:hAnsi="Times New Roman" w:cs="Times New Roman"/>
          <w:sz w:val="24"/>
          <w:szCs w:val="24"/>
        </w:rPr>
        <w:t xml:space="preserve"> се включват с по-висока вероятност в сравнение с </w:t>
      </w:r>
      <w:r w:rsidR="004425B9" w:rsidRPr="00E72466">
        <w:rPr>
          <w:rFonts w:ascii="Times New Roman" w:hAnsi="Times New Roman" w:cs="Times New Roman"/>
          <w:sz w:val="24"/>
          <w:szCs w:val="24"/>
        </w:rPr>
        <w:t>останалите</w:t>
      </w:r>
      <w:r w:rsidRPr="00E72466">
        <w:rPr>
          <w:rFonts w:ascii="Times New Roman" w:hAnsi="Times New Roman" w:cs="Times New Roman"/>
          <w:sz w:val="24"/>
          <w:szCs w:val="24"/>
        </w:rPr>
        <w:t xml:space="preserve">. </w:t>
      </w:r>
    </w:p>
    <w:p w14:paraId="492744D0" w14:textId="196A1116"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Именно това налага впоследствие да се извърши т.нар. </w:t>
      </w:r>
      <w:r w:rsidR="00263E7E" w:rsidRPr="00E72466">
        <w:rPr>
          <w:rFonts w:ascii="Times New Roman" w:hAnsi="Times New Roman" w:cs="Times New Roman"/>
          <w:sz w:val="24"/>
          <w:szCs w:val="24"/>
        </w:rPr>
        <w:t>пост-стратификационна</w:t>
      </w:r>
      <w:r w:rsidRPr="00E72466">
        <w:rPr>
          <w:rFonts w:ascii="Times New Roman" w:hAnsi="Times New Roman" w:cs="Times New Roman"/>
          <w:sz w:val="24"/>
          <w:szCs w:val="24"/>
        </w:rPr>
        <w:t xml:space="preserve"> процедура, чрез която е възможно да се получат оценки както за цялата генерална съвкупност</w:t>
      </w:r>
      <w:r w:rsidRPr="00533E34">
        <w:rPr>
          <w:rFonts w:ascii="Times New Roman" w:hAnsi="Times New Roman" w:cs="Times New Roman"/>
          <w:sz w:val="24"/>
          <w:szCs w:val="24"/>
        </w:rPr>
        <w:t xml:space="preserve">, т.е. </w:t>
      </w:r>
      <w:r w:rsidR="00D82748" w:rsidRPr="00533E34">
        <w:rPr>
          <w:rFonts w:ascii="Times New Roman" w:hAnsi="Times New Roman" w:cs="Times New Roman"/>
          <w:sz w:val="24"/>
          <w:szCs w:val="24"/>
        </w:rPr>
        <w:t>цялото искане за плащане</w:t>
      </w:r>
      <w:r w:rsidRPr="00533E34">
        <w:rPr>
          <w:rFonts w:ascii="Times New Roman" w:hAnsi="Times New Roman" w:cs="Times New Roman"/>
          <w:sz w:val="24"/>
          <w:szCs w:val="24"/>
          <w:lang w:eastAsia="bg-BG"/>
        </w:rPr>
        <w:t>, така и за отделните нейни подсъвкупности, т.е. страти.</w:t>
      </w:r>
    </w:p>
    <w:p w14:paraId="0287C326" w14:textId="151E31DE" w:rsidR="004425B9" w:rsidRPr="00E72466" w:rsidRDefault="004425B9"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Пост-стратификационната процедура е известна още като процедура на проектиране на резултатите от извадката върху генералната съвкупност. Детайлно</w:t>
      </w:r>
      <w:r w:rsidR="00D82748" w:rsidRPr="00E72466">
        <w:rPr>
          <w:rFonts w:ascii="Times New Roman" w:hAnsi="Times New Roman" w:cs="Times New Roman"/>
          <w:sz w:val="24"/>
          <w:szCs w:val="24"/>
          <w:lang w:eastAsia="bg-BG"/>
        </w:rPr>
        <w:t>то</w:t>
      </w:r>
      <w:r w:rsidRPr="00E72466">
        <w:rPr>
          <w:rFonts w:ascii="Times New Roman" w:hAnsi="Times New Roman" w:cs="Times New Roman"/>
          <w:sz w:val="24"/>
          <w:szCs w:val="24"/>
          <w:lang w:eastAsia="bg-BG"/>
        </w:rPr>
        <w:t xml:space="preserve"> описанието на това проектиране при извършване на админ</w:t>
      </w:r>
      <w:r w:rsidR="00263E7E" w:rsidRPr="00E72466">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страти</w:t>
      </w:r>
      <w:r w:rsidR="007039A4" w:rsidRPr="00E72466">
        <w:rPr>
          <w:rFonts w:ascii="Times New Roman" w:hAnsi="Times New Roman" w:cs="Times New Roman"/>
          <w:sz w:val="24"/>
          <w:szCs w:val="24"/>
          <w:lang w:eastAsia="bg-BG"/>
        </w:rPr>
        <w:t>вните проверки е в т.</w:t>
      </w:r>
      <w:r w:rsidR="007039A4" w:rsidRPr="002D478D">
        <w:rPr>
          <w:rFonts w:ascii="Times New Roman" w:hAnsi="Times New Roman" w:cs="Times New Roman"/>
          <w:sz w:val="24"/>
          <w:szCs w:val="24"/>
          <w:lang w:eastAsia="bg-BG"/>
        </w:rPr>
        <w:t xml:space="preserve"> </w:t>
      </w:r>
      <w:r w:rsidR="007039A4" w:rsidRPr="00E72466">
        <w:rPr>
          <w:rFonts w:ascii="Times New Roman" w:hAnsi="Times New Roman" w:cs="Times New Roman"/>
          <w:sz w:val="24"/>
          <w:szCs w:val="24"/>
          <w:lang w:eastAsia="bg-BG"/>
        </w:rPr>
        <w:t>3</w:t>
      </w:r>
      <w:r w:rsidRPr="00E72466">
        <w:rPr>
          <w:rFonts w:ascii="Times New Roman" w:hAnsi="Times New Roman" w:cs="Times New Roman"/>
          <w:sz w:val="24"/>
          <w:szCs w:val="24"/>
          <w:lang w:eastAsia="bg-BG"/>
        </w:rPr>
        <w:t>.3</w:t>
      </w:r>
      <w:r w:rsidR="00527DF7"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от настоящата Методология.</w:t>
      </w:r>
    </w:p>
    <w:p w14:paraId="2D5630BE" w14:textId="6E4E9D05" w:rsidR="00B02168" w:rsidRPr="00E72466" w:rsidRDefault="00F4639D" w:rsidP="00D442D7">
      <w:pPr>
        <w:pStyle w:val="Heading1"/>
        <w:numPr>
          <w:ilvl w:val="0"/>
          <w:numId w:val="3"/>
        </w:numPr>
        <w:jc w:val="both"/>
        <w:rPr>
          <w:rFonts w:ascii="Times New Roman" w:hAnsi="Times New Roman" w:cs="Times New Roman"/>
          <w:sz w:val="24"/>
          <w:szCs w:val="24"/>
          <w:lang w:eastAsia="bg-BG"/>
        </w:rPr>
      </w:pPr>
      <w:bookmarkStart w:id="28" w:name="_Toc138076321"/>
      <w:r w:rsidRPr="00E72466">
        <w:rPr>
          <w:rFonts w:ascii="Times New Roman" w:hAnsi="Times New Roman" w:cs="Times New Roman"/>
          <w:sz w:val="24"/>
          <w:szCs w:val="24"/>
          <w:lang w:eastAsia="bg-BG"/>
        </w:rPr>
        <w:t>Практически указания за определяне</w:t>
      </w:r>
      <w:r w:rsidR="00131703">
        <w:rPr>
          <w:rFonts w:ascii="Times New Roman" w:hAnsi="Times New Roman" w:cs="Times New Roman"/>
          <w:sz w:val="24"/>
          <w:szCs w:val="24"/>
          <w:lang w:eastAsia="bg-BG"/>
        </w:rPr>
        <w:t xml:space="preserve"> (формиране)</w:t>
      </w:r>
      <w:r w:rsidRPr="00E72466">
        <w:rPr>
          <w:rFonts w:ascii="Times New Roman" w:hAnsi="Times New Roman" w:cs="Times New Roman"/>
          <w:sz w:val="24"/>
          <w:szCs w:val="24"/>
          <w:lang w:eastAsia="bg-BG"/>
        </w:rPr>
        <w:t xml:space="preserve"> на извадка за извършване на административни проверки на исканията за плащане, подавани от бенефициентите </w:t>
      </w:r>
      <w:r w:rsidR="00E72466">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w:t>
      </w:r>
      <w:r w:rsidR="00046DCF">
        <w:rPr>
          <w:rFonts w:ascii="Times New Roman" w:hAnsi="Times New Roman" w:cs="Times New Roman"/>
          <w:sz w:val="24"/>
          <w:szCs w:val="24"/>
          <w:lang w:eastAsia="bg-BG"/>
        </w:rPr>
        <w:t>ПТП</w:t>
      </w:r>
      <w:bookmarkEnd w:id="28"/>
      <w:r w:rsidR="00046DCF" w:rsidRPr="00E72466">
        <w:rPr>
          <w:rFonts w:ascii="Times New Roman" w:hAnsi="Times New Roman" w:cs="Times New Roman"/>
          <w:sz w:val="24"/>
          <w:szCs w:val="24"/>
          <w:lang w:eastAsia="bg-BG"/>
        </w:rPr>
        <w:t xml:space="preserve"> </w:t>
      </w:r>
    </w:p>
    <w:p w14:paraId="79F9A230" w14:textId="19083EE3" w:rsidR="00F4639D"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Практическите указания могат да се прилагат по отношение на всяко искане за плащане</w:t>
      </w:r>
      <w:r w:rsidR="00F23ABC">
        <w:rPr>
          <w:rFonts w:ascii="Times New Roman" w:hAnsi="Times New Roman" w:cs="Times New Roman"/>
          <w:sz w:val="24"/>
          <w:szCs w:val="24"/>
          <w:lang w:eastAsia="bg-BG"/>
        </w:rPr>
        <w:t xml:space="preserve"> по преценка на УО на </w:t>
      </w:r>
      <w:r w:rsidR="00046DCF">
        <w:rPr>
          <w:rFonts w:ascii="Times New Roman" w:hAnsi="Times New Roman" w:cs="Times New Roman"/>
          <w:sz w:val="24"/>
          <w:szCs w:val="24"/>
          <w:lang w:eastAsia="bg-BG"/>
        </w:rPr>
        <w:t xml:space="preserve">ПТП </w:t>
      </w:r>
      <w:r w:rsidR="00F23ABC">
        <w:rPr>
          <w:rFonts w:ascii="Times New Roman" w:hAnsi="Times New Roman" w:cs="Times New Roman"/>
          <w:sz w:val="24"/>
          <w:szCs w:val="24"/>
          <w:lang w:eastAsia="bg-BG"/>
        </w:rPr>
        <w:t>и при изпълнение на условията на описаната по-долу процедура</w:t>
      </w:r>
      <w:r w:rsidRPr="00E72466">
        <w:rPr>
          <w:rFonts w:ascii="Times New Roman" w:hAnsi="Times New Roman" w:cs="Times New Roman"/>
          <w:sz w:val="24"/>
          <w:szCs w:val="24"/>
          <w:lang w:eastAsia="bg-BG"/>
        </w:rPr>
        <w:t xml:space="preserve">. Те са предназначени за експертите на </w:t>
      </w:r>
      <w:r w:rsidRPr="00E72466">
        <w:rPr>
          <w:rFonts w:ascii="Times New Roman" w:hAnsi="Times New Roman" w:cs="Times New Roman"/>
          <w:sz w:val="24"/>
          <w:szCs w:val="24"/>
        </w:rPr>
        <w:t>УО</w:t>
      </w:r>
      <w:r w:rsidRPr="00E72466">
        <w:rPr>
          <w:rFonts w:ascii="Times New Roman" w:hAnsi="Times New Roman" w:cs="Times New Roman"/>
          <w:sz w:val="24"/>
          <w:szCs w:val="24"/>
          <w:lang w:eastAsia="bg-BG"/>
        </w:rPr>
        <w:t xml:space="preserve">, които проверяват исканията за междинно или окончателно плащане, подавани от бенефициентите по </w:t>
      </w:r>
      <w:r w:rsidR="00046DCF">
        <w:rPr>
          <w:rFonts w:ascii="Times New Roman" w:hAnsi="Times New Roman" w:cs="Times New Roman"/>
          <w:sz w:val="24"/>
          <w:szCs w:val="24"/>
          <w:lang w:eastAsia="bg-BG"/>
        </w:rPr>
        <w:t>ПТП</w:t>
      </w:r>
      <w:r w:rsidRPr="00E72466">
        <w:rPr>
          <w:rFonts w:ascii="Times New Roman" w:hAnsi="Times New Roman" w:cs="Times New Roman"/>
          <w:sz w:val="24"/>
          <w:szCs w:val="24"/>
          <w:lang w:eastAsia="bg-BG"/>
        </w:rPr>
        <w:t>.</w:t>
      </w:r>
    </w:p>
    <w:p w14:paraId="4605C393" w14:textId="0B4DACEF" w:rsidR="00AC51EA" w:rsidRDefault="00AC51EA" w:rsidP="00AC51EA">
      <w:pPr>
        <w:jc w:val="both"/>
        <w:rPr>
          <w:rFonts w:ascii="Times New Roman" w:hAnsi="Times New Roman" w:cs="Times New Roman"/>
          <w:sz w:val="24"/>
          <w:szCs w:val="24"/>
          <w:lang w:eastAsia="bg-BG"/>
        </w:rPr>
      </w:pPr>
      <w:r w:rsidRPr="00AC51EA">
        <w:rPr>
          <w:rFonts w:ascii="Times New Roman" w:hAnsi="Times New Roman" w:cs="Times New Roman"/>
          <w:sz w:val="24"/>
          <w:szCs w:val="24"/>
          <w:lang w:eastAsia="bg-BG"/>
        </w:rPr>
        <w:t xml:space="preserve">В случай че УО разполага с достатъчен ресурс (времеви и човешки), изчерпателна административна проверка може да се извърши на всички разходи, включени в искането за плащане. </w:t>
      </w:r>
    </w:p>
    <w:p w14:paraId="7670F2C2" w14:textId="041F397C" w:rsidR="00046DCF" w:rsidRDefault="00046DCF" w:rsidP="00E72466">
      <w:pPr>
        <w:jc w:val="both"/>
        <w:rPr>
          <w:rFonts w:ascii="Times New Roman" w:hAnsi="Times New Roman" w:cs="Times New Roman"/>
          <w:sz w:val="24"/>
          <w:szCs w:val="24"/>
          <w:lang w:eastAsia="bg-BG"/>
        </w:rPr>
      </w:pPr>
      <w:r w:rsidRPr="00046DCF">
        <w:rPr>
          <w:rFonts w:ascii="Times New Roman" w:hAnsi="Times New Roman" w:cs="Times New Roman"/>
          <w:sz w:val="24"/>
          <w:szCs w:val="24"/>
          <w:lang w:eastAsia="bg-BG"/>
        </w:rPr>
        <w:t>УО на ОПДУ извършва последващ контрол на всички проведени процедури по З</w:t>
      </w:r>
      <w:r>
        <w:rPr>
          <w:rFonts w:ascii="Times New Roman" w:hAnsi="Times New Roman" w:cs="Times New Roman"/>
          <w:sz w:val="24"/>
          <w:szCs w:val="24"/>
          <w:lang w:eastAsia="bg-BG"/>
        </w:rPr>
        <w:t>акона за обществените поръчки</w:t>
      </w:r>
      <w:r w:rsidRPr="00046DCF">
        <w:rPr>
          <w:rFonts w:ascii="Times New Roman" w:hAnsi="Times New Roman" w:cs="Times New Roman"/>
          <w:sz w:val="24"/>
          <w:szCs w:val="24"/>
          <w:lang w:eastAsia="bg-BG"/>
        </w:rPr>
        <w:t xml:space="preserve">/Глава четвърта от ЗУСЕФСУ във връзка с изпълнението на проектите/финансовите планове, в случаите в които те се отнасят за преки разходи и не са в обхвата на разходи, за които се прилагат формите на предоставяне на БФП по чл. 55, ал. 1, т. 2-4 от ЗУСЕФСУ. </w:t>
      </w:r>
    </w:p>
    <w:p w14:paraId="5FF82165" w14:textId="74448FE0" w:rsidR="00F4639D" w:rsidRPr="00E72466" w:rsidRDefault="00E72466" w:rsidP="00E72466">
      <w:pPr>
        <w:jc w:val="both"/>
        <w:rPr>
          <w:rFonts w:ascii="Times New Roman" w:hAnsi="Times New Roman" w:cs="Times New Roman"/>
          <w:sz w:val="24"/>
          <w:szCs w:val="24"/>
          <w:lang w:eastAsia="bg-BG"/>
        </w:rPr>
      </w:pPr>
      <w:r>
        <w:rPr>
          <w:rFonts w:ascii="Times New Roman" w:hAnsi="Times New Roman" w:cs="Times New Roman"/>
          <w:sz w:val="24"/>
          <w:szCs w:val="24"/>
          <w:lang w:eastAsia="bg-BG"/>
        </w:rPr>
        <w:t>Формирането</w:t>
      </w:r>
      <w:r w:rsidR="00F4639D" w:rsidRPr="00E72466">
        <w:rPr>
          <w:rFonts w:ascii="Times New Roman" w:hAnsi="Times New Roman" w:cs="Times New Roman"/>
          <w:sz w:val="24"/>
          <w:szCs w:val="24"/>
          <w:lang w:eastAsia="bg-BG"/>
        </w:rPr>
        <w:t xml:space="preserve"> на извадки за извършване на административни проверки по отношение на всяко искане за плащане преминава последователно през следните етапи:</w:t>
      </w:r>
    </w:p>
    <w:p w14:paraId="7AABA3D8" w14:textId="64FC4173" w:rsidR="00F4639D" w:rsidRPr="00E72466" w:rsidRDefault="00F4639D" w:rsidP="00E72466">
      <w:pPr>
        <w:jc w:val="both"/>
        <w:rPr>
          <w:rFonts w:ascii="Times New Roman" w:hAnsi="Times New Roman" w:cs="Times New Roman"/>
          <w:b/>
          <w:sz w:val="24"/>
          <w:szCs w:val="24"/>
          <w:lang w:eastAsia="bg-BG"/>
        </w:rPr>
      </w:pPr>
      <w:r w:rsidRPr="00E72466">
        <w:rPr>
          <w:rFonts w:ascii="Times New Roman" w:hAnsi="Times New Roman" w:cs="Times New Roman"/>
          <w:b/>
          <w:sz w:val="24"/>
          <w:szCs w:val="24"/>
          <w:u w:val="single"/>
          <w:lang w:eastAsia="bg-BG"/>
        </w:rPr>
        <w:t>Етап 1</w:t>
      </w:r>
      <w:r w:rsidRPr="00E72466">
        <w:rPr>
          <w:rFonts w:ascii="Times New Roman" w:hAnsi="Times New Roman" w:cs="Times New Roman"/>
          <w:b/>
          <w:sz w:val="24"/>
          <w:szCs w:val="24"/>
          <w:lang w:eastAsia="bg-BG"/>
        </w:rPr>
        <w:t xml:space="preserve"> </w:t>
      </w:r>
    </w:p>
    <w:p w14:paraId="4EF07EF6" w14:textId="4BB559C7" w:rsidR="00F4639D" w:rsidRPr="00E72466"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Прави се преглед в ИСУН дали информацията във финансовия отчет</w:t>
      </w:r>
      <w:r w:rsidR="00E72466">
        <w:rPr>
          <w:rFonts w:ascii="Times New Roman" w:hAnsi="Times New Roman" w:cs="Times New Roman"/>
          <w:sz w:val="24"/>
          <w:szCs w:val="24"/>
          <w:lang w:eastAsia="bg-BG"/>
        </w:rPr>
        <w:t xml:space="preserve"> от пакета отчетни документи</w:t>
      </w:r>
      <w:r w:rsidRPr="00E72466">
        <w:rPr>
          <w:rFonts w:ascii="Times New Roman" w:hAnsi="Times New Roman" w:cs="Times New Roman"/>
          <w:sz w:val="24"/>
          <w:szCs w:val="24"/>
          <w:lang w:eastAsia="bg-BG"/>
        </w:rPr>
        <w:t xml:space="preserve"> </w:t>
      </w:r>
      <w:r w:rsidR="00E72466" w:rsidRPr="00E72466">
        <w:rPr>
          <w:rFonts w:ascii="Times New Roman" w:hAnsi="Times New Roman" w:cs="Times New Roman"/>
          <w:sz w:val="24"/>
          <w:szCs w:val="24"/>
          <w:lang w:eastAsia="bg-BG"/>
        </w:rPr>
        <w:t>(съдържащ технически отчет, финансов отчет и искане за плащане)</w:t>
      </w:r>
      <w:r w:rsid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е коректно въведена, като всеки разходооправдателен документ е на отделен ред в описа. В противен случай определянето на извадката въз основа на некоректно въведени разходни единици би я компрометирало. </w:t>
      </w:r>
    </w:p>
    <w:p w14:paraId="2B197586" w14:textId="081723A3" w:rsidR="00F4639D" w:rsidRPr="00E72466"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От ИСУН се изважда пълен списък с всички разходи, включени във финансовия отчет към пакета отчетни документи. </w:t>
      </w:r>
    </w:p>
    <w:p w14:paraId="4D26127B" w14:textId="1A75A417" w:rsidR="00F4639D"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Данните се експортират в таблица в </w:t>
      </w:r>
      <w:r w:rsidRPr="00E72466">
        <w:rPr>
          <w:rFonts w:ascii="Times New Roman" w:hAnsi="Times New Roman" w:cs="Times New Roman"/>
          <w:sz w:val="24"/>
          <w:szCs w:val="24"/>
          <w:lang w:val="en-US" w:eastAsia="bg-BG"/>
        </w:rPr>
        <w:t>Excel</w:t>
      </w:r>
      <w:r w:rsidRPr="00E72466">
        <w:rPr>
          <w:rFonts w:ascii="Times New Roman" w:hAnsi="Times New Roman" w:cs="Times New Roman"/>
          <w:sz w:val="24"/>
          <w:szCs w:val="24"/>
          <w:lang w:eastAsia="bg-BG"/>
        </w:rPr>
        <w:t>, като всеки разходооправдателен документ</w:t>
      </w:r>
      <w:r w:rsidR="006F6F54">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подлежащ на проверка, е записан на отделен ред.</w:t>
      </w:r>
      <w:r w:rsidR="006F6F54">
        <w:rPr>
          <w:rFonts w:ascii="Times New Roman" w:hAnsi="Times New Roman" w:cs="Times New Roman"/>
          <w:sz w:val="24"/>
          <w:szCs w:val="24"/>
          <w:lang w:eastAsia="bg-BG"/>
        </w:rPr>
        <w:t xml:space="preserve"> В таблицата се генерира колона за </w:t>
      </w:r>
      <w:r w:rsidR="006F6F54">
        <w:rPr>
          <w:rFonts w:ascii="Times New Roman" w:hAnsi="Times New Roman" w:cs="Times New Roman"/>
          <w:sz w:val="24"/>
          <w:szCs w:val="24"/>
          <w:lang w:eastAsia="bg-BG"/>
        </w:rPr>
        <w:lastRenderedPageBreak/>
        <w:t>наименованието на разходните групи, по които се извършва сортирането, описано в следващия етап.</w:t>
      </w:r>
      <w:r w:rsidR="00DF51BE">
        <w:rPr>
          <w:rFonts w:ascii="Times New Roman" w:hAnsi="Times New Roman" w:cs="Times New Roman"/>
          <w:sz w:val="24"/>
          <w:szCs w:val="24"/>
          <w:lang w:eastAsia="bg-BG"/>
        </w:rPr>
        <w:t xml:space="preserve"> </w:t>
      </w:r>
    </w:p>
    <w:p w14:paraId="2E24D508" w14:textId="643F22E1" w:rsidR="00DF51BE" w:rsidRPr="00EA036B" w:rsidRDefault="00DF51BE" w:rsidP="00DF51BE">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1</w:t>
      </w:r>
      <w:r w:rsidRPr="00EA036B">
        <w:rPr>
          <w:rFonts w:ascii="Times New Roman" w:hAnsi="Times New Roman" w:cs="Times New Roman"/>
          <w:b/>
          <w:i/>
          <w:sz w:val="24"/>
          <w:szCs w:val="24"/>
          <w:lang w:eastAsia="bg-BG"/>
        </w:rPr>
        <w:t xml:space="preserve"> приключва с генерирането на таблица в </w:t>
      </w:r>
      <w:r w:rsidRPr="00EA036B">
        <w:rPr>
          <w:rFonts w:ascii="Times New Roman" w:hAnsi="Times New Roman" w:cs="Times New Roman"/>
          <w:b/>
          <w:i/>
          <w:sz w:val="24"/>
          <w:szCs w:val="24"/>
          <w:lang w:val="en-US" w:eastAsia="bg-BG"/>
        </w:rPr>
        <w:t>Excel</w:t>
      </w:r>
      <w:r w:rsidRPr="00EA036B">
        <w:rPr>
          <w:rFonts w:ascii="Times New Roman" w:hAnsi="Times New Roman" w:cs="Times New Roman"/>
          <w:b/>
          <w:i/>
          <w:sz w:val="24"/>
          <w:szCs w:val="24"/>
          <w:lang w:eastAsia="bg-BG"/>
        </w:rPr>
        <w:t>, съдържаща всички разходооправдателни документи в искането за плащане</w:t>
      </w:r>
      <w:r w:rsidR="00EA036B" w:rsidRPr="00EA036B">
        <w:rPr>
          <w:rFonts w:ascii="Times New Roman" w:hAnsi="Times New Roman" w:cs="Times New Roman"/>
          <w:b/>
          <w:i/>
          <w:sz w:val="24"/>
          <w:szCs w:val="24"/>
          <w:lang w:eastAsia="bg-BG"/>
        </w:rPr>
        <w:t>.</w:t>
      </w:r>
    </w:p>
    <w:p w14:paraId="4F1DF838" w14:textId="56EDC54E" w:rsidR="00F4639D" w:rsidRPr="00E72466" w:rsidRDefault="00F4639D" w:rsidP="00E72466">
      <w:pPr>
        <w:jc w:val="both"/>
        <w:rPr>
          <w:rFonts w:ascii="Times New Roman" w:hAnsi="Times New Roman" w:cs="Times New Roman"/>
          <w:b/>
          <w:sz w:val="24"/>
          <w:szCs w:val="24"/>
          <w:u w:val="single"/>
          <w:lang w:eastAsia="bg-BG"/>
        </w:rPr>
      </w:pPr>
      <w:r w:rsidRPr="00E72466">
        <w:rPr>
          <w:rFonts w:ascii="Times New Roman" w:hAnsi="Times New Roman" w:cs="Times New Roman"/>
          <w:b/>
          <w:sz w:val="24"/>
          <w:szCs w:val="24"/>
          <w:u w:val="single"/>
          <w:lang w:eastAsia="bg-BG"/>
        </w:rPr>
        <w:t xml:space="preserve">Етап 2 </w:t>
      </w:r>
    </w:p>
    <w:p w14:paraId="0C396DC2" w14:textId="7C86815E" w:rsidR="00F4639D" w:rsidRP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Списъкът с всички разходооправдателни документи се сортира </w:t>
      </w:r>
      <w:r w:rsidRPr="00EA036B">
        <w:rPr>
          <w:rFonts w:ascii="Times New Roman" w:hAnsi="Times New Roman" w:cs="Times New Roman"/>
          <w:b/>
          <w:sz w:val="24"/>
          <w:szCs w:val="24"/>
          <w:lang w:eastAsia="bg-BG"/>
        </w:rPr>
        <w:t xml:space="preserve">едновременно </w:t>
      </w:r>
      <w:r w:rsidRPr="00E72466">
        <w:rPr>
          <w:rFonts w:ascii="Times New Roman" w:hAnsi="Times New Roman" w:cs="Times New Roman"/>
          <w:sz w:val="24"/>
          <w:szCs w:val="24"/>
          <w:lang w:eastAsia="bg-BG"/>
        </w:rPr>
        <w:t>по следните два критерия:</w:t>
      </w:r>
    </w:p>
    <w:p w14:paraId="5FDCF05C" w14:textId="44844DB5" w:rsidR="00F4639D" w:rsidRPr="00E72466" w:rsidRDefault="00F4639D" w:rsidP="00D442D7">
      <w:pPr>
        <w:pStyle w:val="ListParagraph"/>
        <w:numPr>
          <w:ilvl w:val="0"/>
          <w:numId w:val="10"/>
        </w:numPr>
        <w:ind w:left="567" w:hanging="283"/>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Вид на разходите в следните разходни групи (без непреките разходи, изчисляван</w:t>
      </w:r>
      <w:r w:rsidR="00E72466">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 xml:space="preserve"> като единна ставка):</w:t>
      </w:r>
    </w:p>
    <w:p w14:paraId="00C70DC9" w14:textId="56EC4E4D" w:rsidR="00F4639D" w:rsidRPr="00E72466" w:rsidRDefault="00F4639D" w:rsidP="00D442D7">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разходи за персонал; </w:t>
      </w:r>
    </w:p>
    <w:p w14:paraId="1A40675A" w14:textId="0BC9E440" w:rsidR="00F4639D" w:rsidRPr="00F23ABC" w:rsidRDefault="00F4639D" w:rsidP="00FB48EE">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sidR="00AE1556">
        <w:rPr>
          <w:rFonts w:ascii="Times New Roman" w:hAnsi="Times New Roman" w:cs="Times New Roman"/>
          <w:sz w:val="24"/>
          <w:szCs w:val="24"/>
          <w:lang w:eastAsia="bg-BG"/>
        </w:rPr>
        <w:t xml:space="preserve"> (разходи за услуги, </w:t>
      </w:r>
      <w:r w:rsidR="00F23ABC" w:rsidRPr="00F23ABC">
        <w:rPr>
          <w:rFonts w:ascii="Times New Roman" w:hAnsi="Times New Roman" w:cs="Times New Roman"/>
          <w:sz w:val="24"/>
          <w:szCs w:val="24"/>
          <w:lang w:eastAsia="bg-BG"/>
        </w:rPr>
        <w:t xml:space="preserve">разходи за консултантски услуги, </w:t>
      </w:r>
      <w:r w:rsidRPr="00F23ABC">
        <w:rPr>
          <w:rFonts w:ascii="Times New Roman" w:hAnsi="Times New Roman" w:cs="Times New Roman"/>
          <w:sz w:val="24"/>
          <w:szCs w:val="24"/>
          <w:lang w:eastAsia="bg-BG"/>
        </w:rPr>
        <w:t>разходи за провеждане и участие в мероприятия</w:t>
      </w:r>
      <w:r w:rsidR="00AE1556">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7FA1FA3F" w14:textId="1F0669F4" w:rsidR="00F4639D" w:rsidRPr="00F23ABC" w:rsidRDefault="00F23ABC" w:rsidP="00FB48EE">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sidR="00AE1556">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 xml:space="preserve">материални активи, разходи за нематериални активи, </w:t>
      </w:r>
      <w:r w:rsidR="00F4639D" w:rsidRPr="00F23ABC">
        <w:rPr>
          <w:rFonts w:ascii="Times New Roman" w:hAnsi="Times New Roman" w:cs="Times New Roman"/>
          <w:sz w:val="24"/>
          <w:szCs w:val="24"/>
          <w:lang w:eastAsia="bg-BG"/>
        </w:rPr>
        <w:t>разходи за материали</w:t>
      </w:r>
      <w:r w:rsidR="00AE1556">
        <w:rPr>
          <w:rFonts w:ascii="Times New Roman" w:hAnsi="Times New Roman" w:cs="Times New Roman"/>
          <w:sz w:val="24"/>
          <w:szCs w:val="24"/>
          <w:lang w:eastAsia="bg-BG"/>
        </w:rPr>
        <w:t>)</w:t>
      </w:r>
      <w:r w:rsidR="00F4639D" w:rsidRPr="00F23ABC">
        <w:rPr>
          <w:rFonts w:ascii="Times New Roman" w:hAnsi="Times New Roman" w:cs="Times New Roman"/>
          <w:sz w:val="24"/>
          <w:szCs w:val="24"/>
          <w:lang w:eastAsia="bg-BG"/>
        </w:rPr>
        <w:t xml:space="preserve">; </w:t>
      </w:r>
    </w:p>
    <w:p w14:paraId="040A3562" w14:textId="78E180CE" w:rsidR="00F4639D" w:rsidRPr="00E72466" w:rsidRDefault="00F4639D" w:rsidP="00D442D7">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sidR="00F23ABC">
        <w:rPr>
          <w:rFonts w:ascii="Times New Roman" w:hAnsi="Times New Roman" w:cs="Times New Roman"/>
          <w:sz w:val="24"/>
          <w:szCs w:val="24"/>
          <w:lang w:eastAsia="bg-BG"/>
        </w:rPr>
        <w:t>фиките на конкретната процедура, к</w:t>
      </w:r>
      <w:r w:rsidR="001A396B">
        <w:rPr>
          <w:rFonts w:ascii="Times New Roman" w:hAnsi="Times New Roman" w:cs="Times New Roman"/>
          <w:sz w:val="24"/>
          <w:szCs w:val="24"/>
          <w:lang w:eastAsia="bg-BG"/>
        </w:rPr>
        <w:t>оито</w:t>
      </w:r>
      <w:r w:rsidR="00F23ABC">
        <w:rPr>
          <w:rFonts w:ascii="Times New Roman" w:hAnsi="Times New Roman" w:cs="Times New Roman"/>
          <w:sz w:val="24"/>
          <w:szCs w:val="24"/>
          <w:lang w:eastAsia="bg-BG"/>
        </w:rPr>
        <w:t xml:space="preserve"> по преценка могат да се включат към описаните по-горе групи.</w:t>
      </w:r>
    </w:p>
    <w:p w14:paraId="19B537C9" w14:textId="68D98EB6" w:rsidR="00F4639D" w:rsidRPr="00E72466" w:rsidRDefault="00F4639D" w:rsidP="00E72466">
      <w:pPr>
        <w:spacing w:after="120"/>
        <w:ind w:left="28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спецификата на проекта</w:t>
      </w:r>
      <w:r w:rsidR="00187DBB">
        <w:rPr>
          <w:rFonts w:ascii="Times New Roman" w:hAnsi="Times New Roman" w:cs="Times New Roman"/>
          <w:sz w:val="24"/>
          <w:szCs w:val="24"/>
          <w:lang w:eastAsia="bg-BG"/>
        </w:rPr>
        <w:t>/финансовия план</w:t>
      </w:r>
      <w:r w:rsidRPr="00E72466">
        <w:rPr>
          <w:rFonts w:ascii="Times New Roman" w:hAnsi="Times New Roman" w:cs="Times New Roman"/>
          <w:sz w:val="24"/>
          <w:szCs w:val="24"/>
          <w:lang w:eastAsia="bg-BG"/>
        </w:rPr>
        <w:t xml:space="preserve"> е допустимо разходните групи да бъдат определени и по други признаци</w:t>
      </w:r>
      <w:r w:rsidR="006F6F54">
        <w:rPr>
          <w:rFonts w:ascii="Times New Roman" w:hAnsi="Times New Roman" w:cs="Times New Roman"/>
          <w:sz w:val="24"/>
          <w:szCs w:val="24"/>
          <w:lang w:eastAsia="bg-BG"/>
        </w:rPr>
        <w:t>, ако е уместно</w:t>
      </w:r>
      <w:r w:rsidRPr="00E72466">
        <w:rPr>
          <w:rFonts w:ascii="Times New Roman" w:hAnsi="Times New Roman" w:cs="Times New Roman"/>
          <w:sz w:val="24"/>
          <w:szCs w:val="24"/>
          <w:lang w:eastAsia="bg-BG"/>
        </w:rPr>
        <w:t xml:space="preserve"> – например разходи по конкретен бюджетен ред или еднотипни разходи за конкретна проектна дейност.</w:t>
      </w:r>
    </w:p>
    <w:p w14:paraId="271CB716" w14:textId="77777777" w:rsidR="00187DBB" w:rsidRDefault="00F4639D" w:rsidP="00D442D7">
      <w:pPr>
        <w:pStyle w:val="ListParagraph"/>
        <w:numPr>
          <w:ilvl w:val="0"/>
          <w:numId w:val="10"/>
        </w:numPr>
        <w:ind w:left="567" w:hanging="283"/>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Стойност на разходооправдателните документи. </w:t>
      </w:r>
    </w:p>
    <w:p w14:paraId="5829E386" w14:textId="41E5C754" w:rsidR="00F4639D" w:rsidRPr="00E72466" w:rsidRDefault="00F4639D" w:rsidP="00067F64">
      <w:pPr>
        <w:pStyle w:val="ListParagraph"/>
        <w:ind w:left="567"/>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Разходооправдателните документи се подреждат в низходящ ред по стойност.</w:t>
      </w:r>
    </w:p>
    <w:p w14:paraId="405AA305" w14:textId="78BF6729" w:rsidR="00F4639D" w:rsidRPr="00E72466" w:rsidRDefault="00F4639D" w:rsidP="00E72466">
      <w:pPr>
        <w:ind w:left="28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w:t>
      </w:r>
      <w:r w:rsidRPr="00E72466">
        <w:rPr>
          <w:rFonts w:ascii="Times New Roman" w:hAnsi="Times New Roman" w:cs="Times New Roman"/>
          <w:sz w:val="24"/>
          <w:szCs w:val="24"/>
          <w:lang w:val="en-US" w:eastAsia="bg-BG"/>
        </w:rPr>
        <w:t>Excel</w:t>
      </w:r>
      <w:r w:rsidRPr="00E72466">
        <w:rPr>
          <w:rFonts w:ascii="Times New Roman" w:hAnsi="Times New Roman" w:cs="Times New Roman"/>
          <w:sz w:val="24"/>
          <w:szCs w:val="24"/>
          <w:lang w:eastAsia="bg-BG"/>
        </w:rPr>
        <w:t xml:space="preserve"> това се извършва от менюто </w:t>
      </w:r>
      <w:r w:rsidRPr="00E72466">
        <w:rPr>
          <w:rFonts w:ascii="Times New Roman" w:hAnsi="Times New Roman" w:cs="Times New Roman"/>
          <w:sz w:val="24"/>
          <w:szCs w:val="24"/>
          <w:lang w:val="en-US" w:eastAsia="bg-BG"/>
        </w:rPr>
        <w:t>Data</w:t>
      </w:r>
      <w:r w:rsidRPr="002D478D">
        <w:rPr>
          <w:rFonts w:ascii="Times New Roman" w:hAnsi="Times New Roman" w:cs="Times New Roman"/>
          <w:sz w:val="24"/>
          <w:szCs w:val="24"/>
          <w:lang w:eastAsia="bg-BG"/>
        </w:rPr>
        <w:t xml:space="preserve"> </w:t>
      </w:r>
      <w:r w:rsidRPr="002D478D">
        <w:rPr>
          <w:rFonts w:ascii="Times New Roman" w:hAnsi="Times New Roman" w:cs="Times New Roman"/>
          <w:sz w:val="24"/>
          <w:szCs w:val="24"/>
          <w:lang w:eastAsia="bg-BG"/>
        </w:rPr>
        <w:noBreakHyphen/>
        <w:t xml:space="preserve">&gt; </w:t>
      </w:r>
      <w:r w:rsidRPr="00E72466">
        <w:rPr>
          <w:rFonts w:ascii="Times New Roman" w:hAnsi="Times New Roman" w:cs="Times New Roman"/>
          <w:sz w:val="24"/>
          <w:szCs w:val="24"/>
          <w:lang w:val="en-US" w:eastAsia="bg-BG"/>
        </w:rPr>
        <w:t>Sort</w:t>
      </w:r>
      <w:r w:rsidRPr="00E72466">
        <w:rPr>
          <w:rFonts w:ascii="Times New Roman" w:hAnsi="Times New Roman" w:cs="Times New Roman"/>
          <w:sz w:val="24"/>
          <w:szCs w:val="24"/>
          <w:lang w:eastAsia="bg-BG"/>
        </w:rPr>
        <w:t xml:space="preserve">. Първата колона, по която се сортира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Sort</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by</w:t>
      </w:r>
      <w:r w:rsidRPr="002D478D">
        <w:rPr>
          <w:rFonts w:ascii="Times New Roman" w:hAnsi="Times New Roman" w:cs="Times New Roman"/>
          <w:sz w:val="24"/>
          <w:szCs w:val="24"/>
          <w:lang w:eastAsia="bg-BG"/>
        </w:rPr>
        <w:t>)</w:t>
      </w:r>
      <w:r w:rsidR="00F64455">
        <w:rPr>
          <w:rFonts w:ascii="Times New Roman" w:hAnsi="Times New Roman" w:cs="Times New Roman"/>
          <w:sz w:val="24"/>
          <w:szCs w:val="24"/>
          <w:lang w:eastAsia="bg-BG"/>
        </w:rPr>
        <w:t xml:space="preserve"> е вид разход, а </w:t>
      </w:r>
      <w:r w:rsidRPr="00E72466">
        <w:rPr>
          <w:rFonts w:ascii="Times New Roman" w:hAnsi="Times New Roman" w:cs="Times New Roman"/>
          <w:sz w:val="24"/>
          <w:szCs w:val="24"/>
          <w:lang w:eastAsia="bg-BG"/>
        </w:rPr>
        <w:t xml:space="preserve">втората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Then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by</w:t>
      </w:r>
      <w:r w:rsidRPr="00E72466">
        <w:rPr>
          <w:rFonts w:ascii="Times New Roman" w:hAnsi="Times New Roman" w:cs="Times New Roman"/>
          <w:sz w:val="24"/>
          <w:szCs w:val="24"/>
          <w:lang w:eastAsia="bg-BG"/>
        </w:rPr>
        <w:t xml:space="preserve">) е по стойност, като тук се посочва, че сортирането е </w:t>
      </w:r>
      <w:r w:rsidR="00943BFA">
        <w:rPr>
          <w:rFonts w:ascii="Times New Roman" w:hAnsi="Times New Roman" w:cs="Times New Roman"/>
          <w:sz w:val="24"/>
          <w:szCs w:val="24"/>
          <w:lang w:eastAsia="bg-BG"/>
        </w:rPr>
        <w:t>в низходящ ред</w:t>
      </w:r>
      <w:r w:rsidR="00634E3E"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w:t>
      </w:r>
      <w:r w:rsidR="00943BFA" w:rsidRPr="00E72466">
        <w:rPr>
          <w:rFonts w:ascii="Times New Roman" w:hAnsi="Times New Roman" w:cs="Times New Roman"/>
          <w:sz w:val="24"/>
          <w:szCs w:val="24"/>
          <w:lang w:val="en-US" w:eastAsia="bg-BG"/>
        </w:rPr>
        <w:t>Largest</w:t>
      </w:r>
      <w:r w:rsidR="00943BFA" w:rsidRPr="002D478D">
        <w:rPr>
          <w:rFonts w:ascii="Times New Roman" w:hAnsi="Times New Roman" w:cs="Times New Roman"/>
          <w:sz w:val="24"/>
          <w:szCs w:val="24"/>
          <w:lang w:eastAsia="bg-BG"/>
        </w:rPr>
        <w:t xml:space="preserve"> </w:t>
      </w:r>
      <w:r w:rsidR="00943BFA" w:rsidRPr="00E72466">
        <w:rPr>
          <w:rFonts w:ascii="Times New Roman" w:hAnsi="Times New Roman" w:cs="Times New Roman"/>
          <w:sz w:val="24"/>
          <w:szCs w:val="24"/>
          <w:lang w:val="en-US" w:eastAsia="bg-BG"/>
        </w:rPr>
        <w:t>to</w:t>
      </w:r>
      <w:r w:rsidR="00943BFA"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Smallest</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w:t>
      </w:r>
    </w:p>
    <w:p w14:paraId="445ED7E3" w14:textId="611DA123" w:rsidR="00F4639D" w:rsidRPr="00E72466" w:rsidRDefault="003D1889" w:rsidP="00E72466">
      <w:pPr>
        <w:ind w:left="284"/>
        <w:jc w:val="both"/>
        <w:rPr>
          <w:rFonts w:ascii="Times New Roman" w:hAnsi="Times New Roman" w:cs="Times New Roman"/>
          <w:sz w:val="24"/>
          <w:szCs w:val="24"/>
          <w:lang w:eastAsia="bg-BG"/>
        </w:rPr>
      </w:pPr>
      <w:r>
        <w:rPr>
          <w:noProof/>
          <w:lang w:eastAsia="bg-BG"/>
        </w:rPr>
        <w:lastRenderedPageBreak/>
        <w:drawing>
          <wp:inline distT="0" distB="0" distL="0" distR="0" wp14:anchorId="531F2F28" wp14:editId="6E60F961">
            <wp:extent cx="5648325" cy="2667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2"/>
                    <a:stretch>
                      <a:fillRect/>
                    </a:stretch>
                  </pic:blipFill>
                  <pic:spPr>
                    <a:xfrm>
                      <a:off x="0" y="0"/>
                      <a:ext cx="5648325" cy="2667000"/>
                    </a:xfrm>
                    <a:prstGeom prst="rect">
                      <a:avLst/>
                    </a:prstGeom>
                  </pic:spPr>
                </pic:pic>
              </a:graphicData>
            </a:graphic>
          </wp:inline>
        </w:drawing>
      </w:r>
    </w:p>
    <w:p w14:paraId="29F6691E" w14:textId="37FEF3CA" w:rsidR="00EA036B" w:rsidRP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2</w:t>
      </w:r>
      <w:r w:rsidRPr="00EA036B">
        <w:rPr>
          <w:rFonts w:ascii="Times New Roman" w:hAnsi="Times New Roman" w:cs="Times New Roman"/>
          <w:b/>
          <w:i/>
          <w:sz w:val="24"/>
          <w:szCs w:val="24"/>
          <w:lang w:eastAsia="bg-BG"/>
        </w:rPr>
        <w:t xml:space="preserve"> приключва с</w:t>
      </w:r>
      <w:r>
        <w:rPr>
          <w:rFonts w:ascii="Times New Roman" w:hAnsi="Times New Roman" w:cs="Times New Roman"/>
          <w:b/>
          <w:i/>
          <w:sz w:val="24"/>
          <w:szCs w:val="24"/>
          <w:lang w:eastAsia="bg-BG"/>
        </w:rPr>
        <w:t>ъс сортирани в низходящ ред в</w:t>
      </w:r>
      <w:r w:rsidRPr="00EA036B">
        <w:rPr>
          <w:rFonts w:ascii="Times New Roman" w:hAnsi="Times New Roman" w:cs="Times New Roman"/>
          <w:b/>
          <w:i/>
          <w:sz w:val="24"/>
          <w:szCs w:val="24"/>
          <w:lang w:eastAsia="bg-BG"/>
        </w:rPr>
        <w:t xml:space="preserve"> таблица</w:t>
      </w:r>
      <w:r>
        <w:rPr>
          <w:rFonts w:ascii="Times New Roman" w:hAnsi="Times New Roman" w:cs="Times New Roman"/>
          <w:b/>
          <w:i/>
          <w:sz w:val="24"/>
          <w:szCs w:val="24"/>
          <w:lang w:eastAsia="bg-BG"/>
        </w:rPr>
        <w:t>та</w:t>
      </w:r>
      <w:r w:rsidRPr="00EA036B">
        <w:rPr>
          <w:rFonts w:ascii="Times New Roman" w:hAnsi="Times New Roman" w:cs="Times New Roman"/>
          <w:b/>
          <w:i/>
          <w:sz w:val="24"/>
          <w:szCs w:val="24"/>
          <w:lang w:eastAsia="bg-BG"/>
        </w:rPr>
        <w:t xml:space="preserve"> разходооправдателни документи </w:t>
      </w:r>
      <w:r>
        <w:rPr>
          <w:rFonts w:ascii="Times New Roman" w:hAnsi="Times New Roman" w:cs="Times New Roman"/>
          <w:b/>
          <w:i/>
          <w:sz w:val="24"/>
          <w:szCs w:val="24"/>
          <w:lang w:eastAsia="bg-BG"/>
        </w:rPr>
        <w:t>по видове разходи и по стойност на разходите.</w:t>
      </w:r>
    </w:p>
    <w:p w14:paraId="5A32D105" w14:textId="7E2A1F5D" w:rsidR="00F4639D" w:rsidRP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b/>
          <w:sz w:val="24"/>
          <w:szCs w:val="24"/>
          <w:u w:val="single"/>
          <w:lang w:eastAsia="bg-BG"/>
        </w:rPr>
        <w:t>Етап 3</w:t>
      </w:r>
      <w:r w:rsidRPr="00E72466">
        <w:rPr>
          <w:rFonts w:ascii="Times New Roman" w:hAnsi="Times New Roman" w:cs="Times New Roman"/>
          <w:sz w:val="24"/>
          <w:szCs w:val="24"/>
          <w:lang w:eastAsia="bg-BG"/>
        </w:rPr>
        <w:t xml:space="preserve"> </w:t>
      </w:r>
    </w:p>
    <w:p w14:paraId="58C05057" w14:textId="06F2C432" w:rsidR="00E72466" w:rsidRPr="00067F64" w:rsidRDefault="00F4639D" w:rsidP="00E72466">
      <w:pPr>
        <w:jc w:val="both"/>
        <w:rPr>
          <w:rFonts w:ascii="Times New Roman" w:hAnsi="Times New Roman" w:cs="Times New Roman"/>
          <w:sz w:val="24"/>
          <w:szCs w:val="24"/>
          <w:lang w:val="en-US" w:eastAsia="bg-BG"/>
        </w:rPr>
      </w:pPr>
      <w:r w:rsidRPr="00E72466">
        <w:rPr>
          <w:rFonts w:ascii="Times New Roman" w:hAnsi="Times New Roman" w:cs="Times New Roman"/>
          <w:sz w:val="24"/>
          <w:szCs w:val="24"/>
          <w:lang w:eastAsia="bg-BG"/>
        </w:rPr>
        <w:t xml:space="preserve">Разходооправдателните документи се номерират последователно </w:t>
      </w:r>
      <w:r w:rsidR="00290262">
        <w:rPr>
          <w:rFonts w:ascii="Times New Roman" w:hAnsi="Times New Roman" w:cs="Times New Roman"/>
          <w:sz w:val="24"/>
          <w:szCs w:val="24"/>
          <w:lang w:eastAsia="bg-BG"/>
        </w:rPr>
        <w:t>в рамките на цялото искане за пл</w:t>
      </w:r>
      <w:r w:rsidR="00F64455">
        <w:rPr>
          <w:rFonts w:ascii="Times New Roman" w:hAnsi="Times New Roman" w:cs="Times New Roman"/>
          <w:sz w:val="24"/>
          <w:szCs w:val="24"/>
          <w:lang w:eastAsia="bg-BG"/>
        </w:rPr>
        <w:t xml:space="preserve">ащане (генералната съвкупност) </w:t>
      </w:r>
      <w:r w:rsidR="00290262">
        <w:rPr>
          <w:rFonts w:ascii="Times New Roman" w:hAnsi="Times New Roman" w:cs="Times New Roman"/>
          <w:sz w:val="24"/>
          <w:szCs w:val="24"/>
          <w:lang w:eastAsia="bg-BG"/>
        </w:rPr>
        <w:t xml:space="preserve">и отделно </w:t>
      </w:r>
      <w:r w:rsidRPr="00E72466">
        <w:rPr>
          <w:rFonts w:ascii="Times New Roman" w:hAnsi="Times New Roman" w:cs="Times New Roman"/>
          <w:sz w:val="24"/>
          <w:szCs w:val="24"/>
          <w:lang w:eastAsia="bg-BG"/>
        </w:rPr>
        <w:t>в рамките на групата разходи.</w:t>
      </w:r>
      <w:r w:rsidR="00461E2B">
        <w:rPr>
          <w:rFonts w:ascii="Times New Roman" w:hAnsi="Times New Roman" w:cs="Times New Roman"/>
          <w:sz w:val="24"/>
          <w:szCs w:val="24"/>
          <w:lang w:eastAsia="bg-BG"/>
        </w:rPr>
        <w:t xml:space="preserve"> Всеки р</w:t>
      </w:r>
      <w:r w:rsidR="00E72466">
        <w:rPr>
          <w:rFonts w:ascii="Times New Roman" w:hAnsi="Times New Roman" w:cs="Times New Roman"/>
          <w:sz w:val="24"/>
          <w:szCs w:val="24"/>
          <w:lang w:eastAsia="bg-BG"/>
        </w:rPr>
        <w:t xml:space="preserve">азходооправдателен документ трябва да има уникален идентификатор в рамките </w:t>
      </w:r>
      <w:r w:rsidR="006B473B">
        <w:rPr>
          <w:rFonts w:ascii="Times New Roman" w:hAnsi="Times New Roman" w:cs="Times New Roman"/>
          <w:sz w:val="24"/>
          <w:szCs w:val="24"/>
          <w:lang w:eastAsia="bg-BG"/>
        </w:rPr>
        <w:t xml:space="preserve">на цялото искане за плащане и в рамките </w:t>
      </w:r>
      <w:r w:rsidR="00E72466">
        <w:rPr>
          <w:rFonts w:ascii="Times New Roman" w:hAnsi="Times New Roman" w:cs="Times New Roman"/>
          <w:sz w:val="24"/>
          <w:szCs w:val="24"/>
          <w:lang w:eastAsia="bg-BG"/>
        </w:rPr>
        <w:t>на съответната група</w:t>
      </w:r>
      <w:r w:rsidR="00461E2B">
        <w:rPr>
          <w:rFonts w:ascii="Times New Roman" w:hAnsi="Times New Roman" w:cs="Times New Roman"/>
          <w:sz w:val="24"/>
          <w:szCs w:val="24"/>
          <w:lang w:eastAsia="bg-BG"/>
        </w:rPr>
        <w:t>, както е показано в примерната таблица по-долу</w:t>
      </w:r>
      <w:r w:rsidR="00E72466" w:rsidRPr="003D65B6">
        <w:rPr>
          <w:rFonts w:ascii="Times New Roman" w:hAnsi="Times New Roman" w:cs="Times New Roman"/>
          <w:sz w:val="24"/>
          <w:szCs w:val="24"/>
          <w:lang w:eastAsia="bg-BG"/>
        </w:rPr>
        <w:t>.</w:t>
      </w:r>
      <w:r w:rsidR="00E60C42" w:rsidRPr="003D65B6">
        <w:rPr>
          <w:rFonts w:ascii="Times New Roman" w:hAnsi="Times New Roman" w:cs="Times New Roman"/>
          <w:sz w:val="24"/>
          <w:szCs w:val="24"/>
          <w:lang w:eastAsia="bg-BG"/>
        </w:rPr>
        <w:t xml:space="preserve"> В случай че </w:t>
      </w:r>
      <w:r w:rsidR="003D65B6" w:rsidRPr="00067F64">
        <w:rPr>
          <w:rFonts w:ascii="Times New Roman" w:hAnsi="Times New Roman" w:cs="Times New Roman"/>
          <w:sz w:val="24"/>
          <w:szCs w:val="24"/>
          <w:lang w:eastAsia="bg-BG"/>
        </w:rPr>
        <w:t>в едно искане за плащане има само една група, се ползва номерът на РОД в ИП.</w:t>
      </w:r>
    </w:p>
    <w:tbl>
      <w:tblPr>
        <w:tblW w:w="8926" w:type="dxa"/>
        <w:jc w:val="center"/>
        <w:tblCellMar>
          <w:left w:w="70" w:type="dxa"/>
          <w:right w:w="70" w:type="dxa"/>
        </w:tblCellMar>
        <w:tblLook w:val="04A0" w:firstRow="1" w:lastRow="0" w:firstColumn="1" w:lastColumn="0" w:noHBand="0" w:noVBand="1"/>
      </w:tblPr>
      <w:tblGrid>
        <w:gridCol w:w="715"/>
        <w:gridCol w:w="856"/>
        <w:gridCol w:w="2393"/>
        <w:gridCol w:w="3544"/>
        <w:gridCol w:w="1418"/>
      </w:tblGrid>
      <w:tr w:rsidR="00290262" w:rsidRPr="00290262" w14:paraId="3E5CAEE8" w14:textId="77777777" w:rsidTr="001E625C">
        <w:trPr>
          <w:trHeight w:val="207"/>
          <w:jc w:val="center"/>
        </w:trPr>
        <w:tc>
          <w:tcPr>
            <w:tcW w:w="71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4F3273" w14:textId="374F7342"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 в ИП</w:t>
            </w:r>
          </w:p>
        </w:tc>
        <w:tc>
          <w:tcPr>
            <w:tcW w:w="85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BD45FB3" w14:textId="02718C3E"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 в групата</w:t>
            </w:r>
          </w:p>
        </w:tc>
        <w:tc>
          <w:tcPr>
            <w:tcW w:w="23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04565F" w14:textId="473BCA80"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Разходооправдателен документ</w:t>
            </w:r>
          </w:p>
        </w:tc>
        <w:tc>
          <w:tcPr>
            <w:tcW w:w="3544"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1A724D89" w14:textId="59750E23"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Вид разходи</w:t>
            </w:r>
          </w:p>
        </w:tc>
        <w:tc>
          <w:tcPr>
            <w:tcW w:w="1418"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2E153E23" w14:textId="77777777"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Сума (стойност)</w:t>
            </w:r>
          </w:p>
        </w:tc>
      </w:tr>
      <w:tr w:rsidR="00290262" w:rsidRPr="00797C8F" w14:paraId="1E02E8CB"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6986864F" w14:textId="4BD0A903"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856" w:type="dxa"/>
            <w:tcBorders>
              <w:top w:val="nil"/>
              <w:left w:val="single" w:sz="4" w:space="0" w:color="auto"/>
              <w:bottom w:val="single" w:sz="4" w:space="0" w:color="auto"/>
              <w:right w:val="single" w:sz="4" w:space="0" w:color="auto"/>
            </w:tcBorders>
            <w:vAlign w:val="center"/>
          </w:tcPr>
          <w:p w14:paraId="20F889B6" w14:textId="304F33E4"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04AED3AD" w14:textId="7D682FA3"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1</w:t>
            </w:r>
          </w:p>
        </w:tc>
        <w:tc>
          <w:tcPr>
            <w:tcW w:w="3544" w:type="dxa"/>
            <w:tcBorders>
              <w:top w:val="nil"/>
              <w:left w:val="nil"/>
              <w:bottom w:val="single" w:sz="4" w:space="0" w:color="auto"/>
              <w:right w:val="single" w:sz="4" w:space="0" w:color="auto"/>
            </w:tcBorders>
            <w:shd w:val="clear" w:color="auto" w:fill="auto"/>
            <w:noWrap/>
            <w:vAlign w:val="bottom"/>
            <w:hideMark/>
          </w:tcPr>
          <w:p w14:paraId="41FB3BB6"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5E2E80DE"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900</w:t>
            </w:r>
          </w:p>
        </w:tc>
      </w:tr>
      <w:tr w:rsidR="00290262" w:rsidRPr="00797C8F" w14:paraId="7822EEFF"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447FE1FE" w14:textId="1FF14F9C"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856" w:type="dxa"/>
            <w:tcBorders>
              <w:top w:val="nil"/>
              <w:left w:val="single" w:sz="4" w:space="0" w:color="auto"/>
              <w:bottom w:val="single" w:sz="4" w:space="0" w:color="auto"/>
              <w:right w:val="single" w:sz="4" w:space="0" w:color="auto"/>
            </w:tcBorders>
            <w:vAlign w:val="center"/>
          </w:tcPr>
          <w:p w14:paraId="00B38A34" w14:textId="68DB6A0A"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70A98843" w14:textId="79C7CA94"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2</w:t>
            </w:r>
          </w:p>
        </w:tc>
        <w:tc>
          <w:tcPr>
            <w:tcW w:w="3544" w:type="dxa"/>
            <w:tcBorders>
              <w:top w:val="nil"/>
              <w:left w:val="nil"/>
              <w:bottom w:val="single" w:sz="4" w:space="0" w:color="auto"/>
              <w:right w:val="single" w:sz="4" w:space="0" w:color="auto"/>
            </w:tcBorders>
            <w:shd w:val="clear" w:color="auto" w:fill="auto"/>
            <w:noWrap/>
            <w:vAlign w:val="bottom"/>
            <w:hideMark/>
          </w:tcPr>
          <w:p w14:paraId="32DD6E59"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73DF177B"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800</w:t>
            </w:r>
          </w:p>
        </w:tc>
      </w:tr>
      <w:tr w:rsidR="00290262" w:rsidRPr="00797C8F" w14:paraId="67B10E32"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1975305E" w14:textId="7BFE55E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856" w:type="dxa"/>
            <w:tcBorders>
              <w:top w:val="nil"/>
              <w:left w:val="single" w:sz="4" w:space="0" w:color="auto"/>
              <w:bottom w:val="single" w:sz="4" w:space="0" w:color="auto"/>
              <w:right w:val="single" w:sz="4" w:space="0" w:color="auto"/>
            </w:tcBorders>
            <w:vAlign w:val="center"/>
          </w:tcPr>
          <w:p w14:paraId="0AFA94C2" w14:textId="790D9760"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6F37B275" w14:textId="02C998E1"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3</w:t>
            </w:r>
          </w:p>
        </w:tc>
        <w:tc>
          <w:tcPr>
            <w:tcW w:w="3544" w:type="dxa"/>
            <w:tcBorders>
              <w:top w:val="nil"/>
              <w:left w:val="nil"/>
              <w:bottom w:val="single" w:sz="4" w:space="0" w:color="auto"/>
              <w:right w:val="single" w:sz="4" w:space="0" w:color="auto"/>
            </w:tcBorders>
            <w:shd w:val="clear" w:color="auto" w:fill="auto"/>
            <w:noWrap/>
            <w:vAlign w:val="bottom"/>
            <w:hideMark/>
          </w:tcPr>
          <w:p w14:paraId="46C61C3A"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3935C24D"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700</w:t>
            </w:r>
          </w:p>
        </w:tc>
      </w:tr>
      <w:tr w:rsidR="00290262" w:rsidRPr="00797C8F" w14:paraId="7598C1D4"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424D5C96" w14:textId="034F2E17"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w:t>
            </w:r>
          </w:p>
        </w:tc>
        <w:tc>
          <w:tcPr>
            <w:tcW w:w="856" w:type="dxa"/>
            <w:tcBorders>
              <w:top w:val="nil"/>
              <w:left w:val="single" w:sz="4" w:space="0" w:color="auto"/>
              <w:bottom w:val="single" w:sz="4" w:space="0" w:color="auto"/>
              <w:right w:val="single" w:sz="4" w:space="0" w:color="auto"/>
            </w:tcBorders>
            <w:vAlign w:val="center"/>
          </w:tcPr>
          <w:p w14:paraId="36CA9E51" w14:textId="3FCD4E9B"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0E7A74FA" w14:textId="4A298B1C"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1</w:t>
            </w:r>
          </w:p>
        </w:tc>
        <w:tc>
          <w:tcPr>
            <w:tcW w:w="3544" w:type="dxa"/>
            <w:tcBorders>
              <w:top w:val="nil"/>
              <w:left w:val="nil"/>
              <w:bottom w:val="single" w:sz="4" w:space="0" w:color="auto"/>
              <w:right w:val="single" w:sz="4" w:space="0" w:color="auto"/>
            </w:tcBorders>
            <w:shd w:val="clear" w:color="auto" w:fill="auto"/>
            <w:noWrap/>
            <w:vAlign w:val="bottom"/>
            <w:hideMark/>
          </w:tcPr>
          <w:p w14:paraId="0AE64203" w14:textId="162F2F12"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w:t>
            </w:r>
            <w:r w:rsidR="00F23ABC" w:rsidRPr="001E625C">
              <w:rPr>
                <w:rFonts w:ascii="Times New Roman" w:eastAsia="Times New Roman" w:hAnsi="Times New Roman" w:cs="Times New Roman"/>
                <w:color w:val="000000"/>
                <w:sz w:val="20"/>
                <w:szCs w:val="20"/>
                <w:lang w:eastAsia="bg-BG"/>
              </w:rPr>
              <w:t>, нематериални</w:t>
            </w:r>
            <w:r w:rsidRPr="001E625C">
              <w:rPr>
                <w:rFonts w:ascii="Times New Roman" w:eastAsia="Times New Roman" w:hAnsi="Times New Roman" w:cs="Times New Roman"/>
                <w:color w:val="000000"/>
                <w:sz w:val="20"/>
                <w:szCs w:val="20"/>
                <w:lang w:eastAsia="bg-BG"/>
              </w:rPr>
              <w:t xml:space="preserve"> активи</w:t>
            </w:r>
            <w:r w:rsidR="00F23ABC" w:rsidRPr="001E625C">
              <w:rPr>
                <w:rFonts w:ascii="Times New Roman" w:eastAsia="Times New Roman" w:hAnsi="Times New Roman" w:cs="Times New Roman"/>
                <w:color w:val="000000"/>
                <w:sz w:val="20"/>
                <w:szCs w:val="20"/>
                <w:lang w:eastAsia="bg-BG"/>
              </w:rPr>
              <w:t xml:space="preserve">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3E7F207E"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800</w:t>
            </w:r>
          </w:p>
        </w:tc>
      </w:tr>
      <w:tr w:rsidR="00290262" w:rsidRPr="00797C8F" w14:paraId="714F22BF"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048C1481" w14:textId="7E0AD20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5</w:t>
            </w:r>
          </w:p>
        </w:tc>
        <w:tc>
          <w:tcPr>
            <w:tcW w:w="856" w:type="dxa"/>
            <w:tcBorders>
              <w:top w:val="nil"/>
              <w:left w:val="single" w:sz="4" w:space="0" w:color="auto"/>
              <w:bottom w:val="single" w:sz="4" w:space="0" w:color="auto"/>
              <w:right w:val="single" w:sz="4" w:space="0" w:color="auto"/>
            </w:tcBorders>
            <w:vAlign w:val="center"/>
          </w:tcPr>
          <w:p w14:paraId="2355DD54" w14:textId="2CE5BCE3"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0050D63C" w14:textId="16284E70"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2</w:t>
            </w:r>
          </w:p>
        </w:tc>
        <w:tc>
          <w:tcPr>
            <w:tcW w:w="3544" w:type="dxa"/>
            <w:tcBorders>
              <w:top w:val="nil"/>
              <w:left w:val="nil"/>
              <w:bottom w:val="single" w:sz="4" w:space="0" w:color="auto"/>
              <w:right w:val="single" w:sz="4" w:space="0" w:color="auto"/>
            </w:tcBorders>
            <w:shd w:val="clear" w:color="auto" w:fill="auto"/>
            <w:noWrap/>
            <w:vAlign w:val="bottom"/>
            <w:hideMark/>
          </w:tcPr>
          <w:p w14:paraId="383764C9" w14:textId="515676D0"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40223435"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750</w:t>
            </w:r>
          </w:p>
        </w:tc>
      </w:tr>
      <w:tr w:rsidR="00290262" w:rsidRPr="00797C8F" w14:paraId="382F91B0"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1F44FBEF" w14:textId="55D070F1"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6</w:t>
            </w:r>
          </w:p>
        </w:tc>
        <w:tc>
          <w:tcPr>
            <w:tcW w:w="856" w:type="dxa"/>
            <w:tcBorders>
              <w:top w:val="nil"/>
              <w:left w:val="single" w:sz="4" w:space="0" w:color="auto"/>
              <w:bottom w:val="single" w:sz="4" w:space="0" w:color="auto"/>
              <w:right w:val="single" w:sz="4" w:space="0" w:color="auto"/>
            </w:tcBorders>
            <w:vAlign w:val="center"/>
          </w:tcPr>
          <w:p w14:paraId="3EB1338F" w14:textId="0CFB49A5"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03F4F433" w14:textId="3018B3A9"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3</w:t>
            </w:r>
          </w:p>
        </w:tc>
        <w:tc>
          <w:tcPr>
            <w:tcW w:w="3544" w:type="dxa"/>
            <w:tcBorders>
              <w:top w:val="nil"/>
              <w:left w:val="nil"/>
              <w:bottom w:val="single" w:sz="4" w:space="0" w:color="auto"/>
              <w:right w:val="single" w:sz="4" w:space="0" w:color="auto"/>
            </w:tcBorders>
            <w:shd w:val="clear" w:color="auto" w:fill="auto"/>
            <w:noWrap/>
            <w:vAlign w:val="bottom"/>
            <w:hideMark/>
          </w:tcPr>
          <w:p w14:paraId="6748F0E9" w14:textId="771C6AA6"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744F172C"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500</w:t>
            </w:r>
          </w:p>
        </w:tc>
      </w:tr>
      <w:tr w:rsidR="00290262" w:rsidRPr="00797C8F" w14:paraId="659C81E1"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73B369FF" w14:textId="7967EC2A"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w:t>
            </w:r>
          </w:p>
        </w:tc>
        <w:tc>
          <w:tcPr>
            <w:tcW w:w="856" w:type="dxa"/>
            <w:tcBorders>
              <w:top w:val="nil"/>
              <w:left w:val="single" w:sz="4" w:space="0" w:color="auto"/>
              <w:bottom w:val="single" w:sz="4" w:space="0" w:color="auto"/>
              <w:right w:val="single" w:sz="4" w:space="0" w:color="auto"/>
            </w:tcBorders>
            <w:vAlign w:val="center"/>
          </w:tcPr>
          <w:p w14:paraId="26D122F8" w14:textId="3481D41F"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13F4CFC7" w14:textId="2F13D4A2"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4</w:t>
            </w:r>
          </w:p>
        </w:tc>
        <w:tc>
          <w:tcPr>
            <w:tcW w:w="3544" w:type="dxa"/>
            <w:tcBorders>
              <w:top w:val="nil"/>
              <w:left w:val="nil"/>
              <w:bottom w:val="single" w:sz="4" w:space="0" w:color="auto"/>
              <w:right w:val="single" w:sz="4" w:space="0" w:color="auto"/>
            </w:tcBorders>
            <w:shd w:val="clear" w:color="auto" w:fill="auto"/>
            <w:noWrap/>
            <w:vAlign w:val="bottom"/>
            <w:hideMark/>
          </w:tcPr>
          <w:p w14:paraId="31D3B9AB" w14:textId="2B01AF6F"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2286ADB0"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450</w:t>
            </w:r>
          </w:p>
        </w:tc>
      </w:tr>
      <w:tr w:rsidR="00290262" w:rsidRPr="00797C8F" w14:paraId="23F2D5C4"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39D21CFE" w14:textId="6CA9062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w:t>
            </w:r>
          </w:p>
        </w:tc>
        <w:tc>
          <w:tcPr>
            <w:tcW w:w="856" w:type="dxa"/>
            <w:tcBorders>
              <w:top w:val="nil"/>
              <w:left w:val="single" w:sz="4" w:space="0" w:color="auto"/>
              <w:bottom w:val="single" w:sz="4" w:space="0" w:color="auto"/>
              <w:right w:val="single" w:sz="4" w:space="0" w:color="auto"/>
            </w:tcBorders>
            <w:vAlign w:val="center"/>
          </w:tcPr>
          <w:p w14:paraId="24DC855D" w14:textId="44F65971"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402F82F5" w14:textId="40374EF3"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5</w:t>
            </w:r>
          </w:p>
        </w:tc>
        <w:tc>
          <w:tcPr>
            <w:tcW w:w="3544" w:type="dxa"/>
            <w:tcBorders>
              <w:top w:val="nil"/>
              <w:left w:val="nil"/>
              <w:bottom w:val="single" w:sz="4" w:space="0" w:color="auto"/>
              <w:right w:val="single" w:sz="4" w:space="0" w:color="auto"/>
            </w:tcBorders>
            <w:shd w:val="clear" w:color="auto" w:fill="auto"/>
            <w:noWrap/>
            <w:vAlign w:val="bottom"/>
            <w:hideMark/>
          </w:tcPr>
          <w:p w14:paraId="79BFD242" w14:textId="4A21148A" w:rsidR="00290262" w:rsidRPr="001E625C" w:rsidRDefault="00290262" w:rsidP="00F23ABC">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 xml:space="preserve">Разходи за </w:t>
            </w:r>
            <w:r w:rsidR="00F23ABC" w:rsidRPr="001E625C">
              <w:rPr>
                <w:rFonts w:ascii="Times New Roman" w:eastAsia="Times New Roman" w:hAnsi="Times New Roman" w:cs="Times New Roman"/>
                <w:color w:val="000000"/>
                <w:sz w:val="20"/>
                <w:szCs w:val="20"/>
                <w:lang w:eastAsia="bg-BG"/>
              </w:rPr>
              <w:t>услуги и провеждане и участие в мероприятия</w:t>
            </w:r>
          </w:p>
        </w:tc>
        <w:tc>
          <w:tcPr>
            <w:tcW w:w="1418" w:type="dxa"/>
            <w:tcBorders>
              <w:top w:val="nil"/>
              <w:left w:val="nil"/>
              <w:bottom w:val="single" w:sz="4" w:space="0" w:color="auto"/>
              <w:right w:val="single" w:sz="4" w:space="0" w:color="auto"/>
            </w:tcBorders>
            <w:shd w:val="clear" w:color="auto" w:fill="auto"/>
            <w:noWrap/>
            <w:vAlign w:val="bottom"/>
            <w:hideMark/>
          </w:tcPr>
          <w:p w14:paraId="4EF22556"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1200</w:t>
            </w:r>
          </w:p>
        </w:tc>
      </w:tr>
      <w:tr w:rsidR="00290262" w:rsidRPr="00797C8F" w14:paraId="66E93468"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71AE6233" w14:textId="430BA955"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w:t>
            </w:r>
          </w:p>
        </w:tc>
        <w:tc>
          <w:tcPr>
            <w:tcW w:w="856" w:type="dxa"/>
            <w:tcBorders>
              <w:top w:val="nil"/>
              <w:left w:val="single" w:sz="4" w:space="0" w:color="auto"/>
              <w:bottom w:val="single" w:sz="4" w:space="0" w:color="auto"/>
              <w:right w:val="single" w:sz="4" w:space="0" w:color="auto"/>
            </w:tcBorders>
            <w:vAlign w:val="center"/>
          </w:tcPr>
          <w:p w14:paraId="650320B6" w14:textId="4CAF070D"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35FF8477" w14:textId="3AF50665"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6</w:t>
            </w:r>
          </w:p>
        </w:tc>
        <w:tc>
          <w:tcPr>
            <w:tcW w:w="3544" w:type="dxa"/>
            <w:tcBorders>
              <w:top w:val="nil"/>
              <w:left w:val="nil"/>
              <w:bottom w:val="single" w:sz="4" w:space="0" w:color="auto"/>
              <w:right w:val="single" w:sz="4" w:space="0" w:color="auto"/>
            </w:tcBorders>
            <w:shd w:val="clear" w:color="auto" w:fill="auto"/>
            <w:noWrap/>
            <w:vAlign w:val="bottom"/>
            <w:hideMark/>
          </w:tcPr>
          <w:p w14:paraId="26898EEA" w14:textId="4EA17839"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услуги провеждане и участие в мероприятия</w:t>
            </w:r>
          </w:p>
        </w:tc>
        <w:tc>
          <w:tcPr>
            <w:tcW w:w="1418" w:type="dxa"/>
            <w:tcBorders>
              <w:top w:val="nil"/>
              <w:left w:val="nil"/>
              <w:bottom w:val="single" w:sz="4" w:space="0" w:color="auto"/>
              <w:right w:val="single" w:sz="4" w:space="0" w:color="auto"/>
            </w:tcBorders>
            <w:shd w:val="clear" w:color="auto" w:fill="auto"/>
            <w:noWrap/>
            <w:vAlign w:val="bottom"/>
            <w:hideMark/>
          </w:tcPr>
          <w:p w14:paraId="063C7E01"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900</w:t>
            </w:r>
          </w:p>
        </w:tc>
      </w:tr>
    </w:tbl>
    <w:p w14:paraId="02DF0809" w14:textId="77777777" w:rsidR="00EA036B" w:rsidRDefault="00EA036B" w:rsidP="00EA036B">
      <w:pPr>
        <w:jc w:val="both"/>
        <w:rPr>
          <w:rFonts w:ascii="Times New Roman" w:hAnsi="Times New Roman" w:cs="Times New Roman"/>
          <w:sz w:val="24"/>
          <w:szCs w:val="24"/>
          <w:lang w:eastAsia="bg-BG"/>
        </w:rPr>
      </w:pPr>
    </w:p>
    <w:p w14:paraId="587C6609" w14:textId="32E95D15" w:rsid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lastRenderedPageBreak/>
        <w:t>Етап</w:t>
      </w:r>
      <w:r w:rsidR="002F138F">
        <w:rPr>
          <w:rFonts w:ascii="Times New Roman" w:hAnsi="Times New Roman" w:cs="Times New Roman"/>
          <w:b/>
          <w:i/>
          <w:sz w:val="24"/>
          <w:szCs w:val="24"/>
          <w:lang w:eastAsia="bg-BG"/>
        </w:rPr>
        <w:t xml:space="preserve"> 3</w:t>
      </w:r>
      <w:r w:rsidRPr="00EA036B">
        <w:rPr>
          <w:rFonts w:ascii="Times New Roman" w:hAnsi="Times New Roman" w:cs="Times New Roman"/>
          <w:b/>
          <w:i/>
          <w:sz w:val="24"/>
          <w:szCs w:val="24"/>
          <w:lang w:eastAsia="bg-BG"/>
        </w:rPr>
        <w:t xml:space="preserve"> приключва с генерирането в таблицата на уникален идентификатор за всички разходооправдателни документи в </w:t>
      </w:r>
      <w:r>
        <w:rPr>
          <w:rFonts w:ascii="Times New Roman" w:hAnsi="Times New Roman" w:cs="Times New Roman"/>
          <w:b/>
          <w:i/>
          <w:sz w:val="24"/>
          <w:szCs w:val="24"/>
          <w:lang w:eastAsia="bg-BG"/>
        </w:rPr>
        <w:t>рамките на всяка разходна група.</w:t>
      </w:r>
    </w:p>
    <w:p w14:paraId="1E7C6B50" w14:textId="1A034D7B" w:rsidR="00EF2EF8" w:rsidRPr="00E72466" w:rsidRDefault="00EF2EF8" w:rsidP="00E72466">
      <w:pPr>
        <w:jc w:val="both"/>
        <w:rPr>
          <w:rFonts w:ascii="Times New Roman" w:hAnsi="Times New Roman" w:cs="Times New Roman"/>
          <w:sz w:val="24"/>
          <w:szCs w:val="24"/>
          <w:lang w:eastAsia="bg-BG"/>
        </w:rPr>
      </w:pPr>
      <w:r w:rsidRPr="00E72466">
        <w:rPr>
          <w:rFonts w:ascii="Times New Roman" w:hAnsi="Times New Roman" w:cs="Times New Roman"/>
          <w:b/>
          <w:sz w:val="24"/>
          <w:szCs w:val="24"/>
          <w:u w:val="single"/>
          <w:lang w:eastAsia="bg-BG"/>
        </w:rPr>
        <w:t>Етап 4</w:t>
      </w:r>
    </w:p>
    <w:p w14:paraId="0B695B48" w14:textId="17C84A52" w:rsidR="00EF2EF8" w:rsidRDefault="00EF2EF8" w:rsidP="00D442D7">
      <w:pPr>
        <w:pStyle w:val="ListParagraph"/>
        <w:numPr>
          <w:ilvl w:val="0"/>
          <w:numId w:val="18"/>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w:t>
      </w:r>
      <w:r w:rsidR="00E437B6" w:rsidRPr="00E72466">
        <w:rPr>
          <w:rFonts w:ascii="Times New Roman" w:hAnsi="Times New Roman" w:cs="Times New Roman"/>
          <w:sz w:val="24"/>
          <w:szCs w:val="24"/>
          <w:lang w:eastAsia="bg-BG"/>
        </w:rPr>
        <w:t>всяка група разходи</w:t>
      </w:r>
      <w:r w:rsidRPr="00E72466">
        <w:rPr>
          <w:rFonts w:ascii="Times New Roman" w:hAnsi="Times New Roman" w:cs="Times New Roman"/>
          <w:sz w:val="24"/>
          <w:szCs w:val="24"/>
          <w:lang w:eastAsia="bg-BG"/>
        </w:rPr>
        <w:t xml:space="preserve"> се проверява какъв е общият брой на разходооправдателните документи в нея (на практика това е последният номер на документа в тази група). При </w:t>
      </w:r>
      <w:r w:rsidR="00756FBD" w:rsidRPr="00E72466">
        <w:rPr>
          <w:rFonts w:ascii="Times New Roman" w:hAnsi="Times New Roman" w:cs="Times New Roman"/>
          <w:sz w:val="24"/>
          <w:szCs w:val="24"/>
          <w:lang w:eastAsia="bg-BG"/>
        </w:rPr>
        <w:t xml:space="preserve">по-малък </w:t>
      </w:r>
      <w:r w:rsidR="006F6F54">
        <w:rPr>
          <w:rFonts w:ascii="Times New Roman" w:hAnsi="Times New Roman" w:cs="Times New Roman"/>
          <w:sz w:val="24"/>
          <w:szCs w:val="24"/>
          <w:lang w:eastAsia="bg-BG"/>
        </w:rPr>
        <w:t>и</w:t>
      </w:r>
      <w:r w:rsidR="00756FBD" w:rsidRPr="00E72466">
        <w:rPr>
          <w:rFonts w:ascii="Times New Roman" w:hAnsi="Times New Roman" w:cs="Times New Roman"/>
          <w:sz w:val="24"/>
          <w:szCs w:val="24"/>
          <w:lang w:eastAsia="bg-BG"/>
        </w:rPr>
        <w:t xml:space="preserve">ли равен на </w:t>
      </w:r>
      <w:r w:rsidR="00B02AF1">
        <w:rPr>
          <w:rFonts w:ascii="Times New Roman" w:hAnsi="Times New Roman" w:cs="Times New Roman"/>
          <w:sz w:val="24"/>
          <w:szCs w:val="24"/>
          <w:lang w:eastAsia="bg-BG"/>
        </w:rPr>
        <w:t>10</w:t>
      </w:r>
      <w:r w:rsidR="00F23ABC">
        <w:rPr>
          <w:rFonts w:ascii="Times New Roman" w:hAnsi="Times New Roman" w:cs="Times New Roman"/>
          <w:sz w:val="24"/>
          <w:szCs w:val="24"/>
          <w:lang w:eastAsia="bg-BG"/>
        </w:rPr>
        <w:t>0</w:t>
      </w:r>
      <w:r w:rsidRPr="00E72466">
        <w:rPr>
          <w:rFonts w:ascii="Times New Roman" w:hAnsi="Times New Roman" w:cs="Times New Roman"/>
          <w:sz w:val="24"/>
          <w:szCs w:val="24"/>
          <w:lang w:eastAsia="bg-BG"/>
        </w:rPr>
        <w:t xml:space="preserve"> </w:t>
      </w:r>
      <w:r w:rsidR="0013735C" w:rsidRPr="00E72466">
        <w:rPr>
          <w:rFonts w:ascii="Times New Roman" w:hAnsi="Times New Roman" w:cs="Times New Roman"/>
          <w:sz w:val="24"/>
          <w:szCs w:val="24"/>
          <w:lang w:eastAsia="bg-BG"/>
        </w:rPr>
        <w:t>бр.</w:t>
      </w:r>
      <w:r w:rsidRPr="00E72466">
        <w:rPr>
          <w:rFonts w:ascii="Times New Roman" w:hAnsi="Times New Roman" w:cs="Times New Roman"/>
          <w:sz w:val="24"/>
          <w:szCs w:val="24"/>
          <w:lang w:eastAsia="bg-BG"/>
        </w:rPr>
        <w:t xml:space="preserve"> </w:t>
      </w:r>
      <w:r w:rsidR="00756FBD" w:rsidRPr="00E72466">
        <w:rPr>
          <w:rFonts w:ascii="Times New Roman" w:hAnsi="Times New Roman" w:cs="Times New Roman"/>
          <w:sz w:val="24"/>
          <w:szCs w:val="24"/>
          <w:lang w:eastAsia="bg-BG"/>
        </w:rPr>
        <w:t>за съответната група р</w:t>
      </w:r>
      <w:r w:rsidR="0013735C" w:rsidRPr="00E72466">
        <w:rPr>
          <w:rFonts w:ascii="Times New Roman" w:hAnsi="Times New Roman" w:cs="Times New Roman"/>
          <w:sz w:val="24"/>
          <w:szCs w:val="24"/>
          <w:lang w:eastAsia="bg-BG"/>
        </w:rPr>
        <w:t>азходи</w:t>
      </w:r>
      <w:r w:rsidR="006F6F54">
        <w:rPr>
          <w:rFonts w:ascii="Times New Roman" w:hAnsi="Times New Roman" w:cs="Times New Roman"/>
          <w:sz w:val="24"/>
          <w:szCs w:val="24"/>
          <w:lang w:eastAsia="bg-BG"/>
        </w:rPr>
        <w:t>,</w:t>
      </w:r>
      <w:r w:rsidR="0013735C" w:rsidRPr="00E72466">
        <w:rPr>
          <w:rFonts w:ascii="Times New Roman" w:hAnsi="Times New Roman" w:cs="Times New Roman"/>
          <w:sz w:val="24"/>
          <w:szCs w:val="24"/>
          <w:lang w:eastAsia="bg-BG"/>
        </w:rPr>
        <w:t xml:space="preserve"> не се излъчва извадка. Разходните позиции в този случай</w:t>
      </w:r>
      <w:r w:rsidRPr="00E72466">
        <w:rPr>
          <w:rFonts w:ascii="Times New Roman" w:hAnsi="Times New Roman" w:cs="Times New Roman"/>
          <w:sz w:val="24"/>
          <w:szCs w:val="24"/>
          <w:lang w:eastAsia="bg-BG"/>
        </w:rPr>
        <w:t xml:space="preserve"> се </w:t>
      </w:r>
      <w:r w:rsidR="00756FBD" w:rsidRPr="00E72466">
        <w:rPr>
          <w:rFonts w:ascii="Times New Roman" w:hAnsi="Times New Roman" w:cs="Times New Roman"/>
          <w:sz w:val="24"/>
          <w:szCs w:val="24"/>
          <w:lang w:eastAsia="bg-BG"/>
        </w:rPr>
        <w:t>проверяват</w:t>
      </w:r>
      <w:r w:rsidRPr="00E72466">
        <w:rPr>
          <w:rFonts w:ascii="Times New Roman" w:hAnsi="Times New Roman" w:cs="Times New Roman"/>
          <w:sz w:val="24"/>
          <w:szCs w:val="24"/>
          <w:lang w:eastAsia="bg-BG"/>
        </w:rPr>
        <w:t xml:space="preserve"> изчерпателно и следващите етапи </w:t>
      </w:r>
      <w:r w:rsidR="00756FBD" w:rsidRPr="00E72466">
        <w:rPr>
          <w:rFonts w:ascii="Times New Roman" w:hAnsi="Times New Roman" w:cs="Times New Roman"/>
          <w:sz w:val="24"/>
          <w:szCs w:val="24"/>
          <w:lang w:eastAsia="bg-BG"/>
        </w:rPr>
        <w:t xml:space="preserve">в </w:t>
      </w:r>
      <w:r w:rsidR="006F6F54">
        <w:rPr>
          <w:rFonts w:ascii="Times New Roman" w:hAnsi="Times New Roman" w:cs="Times New Roman"/>
          <w:sz w:val="24"/>
          <w:szCs w:val="24"/>
          <w:lang w:eastAsia="bg-BG"/>
        </w:rPr>
        <w:t xml:space="preserve">настоящата </w:t>
      </w:r>
      <w:r w:rsidR="00756FBD" w:rsidRPr="00E72466">
        <w:rPr>
          <w:rFonts w:ascii="Times New Roman" w:hAnsi="Times New Roman" w:cs="Times New Roman"/>
          <w:sz w:val="24"/>
          <w:szCs w:val="24"/>
          <w:lang w:eastAsia="bg-BG"/>
        </w:rPr>
        <w:t xml:space="preserve">процедура </w:t>
      </w:r>
      <w:r w:rsidRPr="00E72466">
        <w:rPr>
          <w:rFonts w:ascii="Times New Roman" w:hAnsi="Times New Roman" w:cs="Times New Roman"/>
          <w:sz w:val="24"/>
          <w:szCs w:val="24"/>
          <w:lang w:eastAsia="bg-BG"/>
        </w:rPr>
        <w:t>не се прилагат</w:t>
      </w:r>
      <w:r w:rsidR="00943BFA">
        <w:rPr>
          <w:rFonts w:ascii="Times New Roman" w:hAnsi="Times New Roman" w:cs="Times New Roman"/>
          <w:sz w:val="24"/>
          <w:szCs w:val="24"/>
          <w:lang w:eastAsia="bg-BG"/>
        </w:rPr>
        <w:t xml:space="preserve"> за тази група</w:t>
      </w:r>
      <w:r w:rsidR="00DD3348">
        <w:rPr>
          <w:rFonts w:ascii="Times New Roman" w:hAnsi="Times New Roman" w:cs="Times New Roman"/>
          <w:sz w:val="24"/>
          <w:szCs w:val="24"/>
          <w:lang w:eastAsia="bg-BG"/>
        </w:rPr>
        <w:t xml:space="preserve">. В случай </w:t>
      </w:r>
      <w:r w:rsidRPr="00E72466">
        <w:rPr>
          <w:rFonts w:ascii="Times New Roman" w:hAnsi="Times New Roman" w:cs="Times New Roman"/>
          <w:sz w:val="24"/>
          <w:szCs w:val="24"/>
          <w:lang w:eastAsia="bg-BG"/>
        </w:rPr>
        <w:t xml:space="preserve">че </w:t>
      </w:r>
      <w:r w:rsidR="00525349" w:rsidRPr="00E72466">
        <w:rPr>
          <w:rFonts w:ascii="Times New Roman" w:hAnsi="Times New Roman" w:cs="Times New Roman"/>
          <w:sz w:val="24"/>
          <w:szCs w:val="24"/>
          <w:lang w:eastAsia="bg-BG"/>
        </w:rPr>
        <w:t>УО</w:t>
      </w:r>
      <w:r w:rsidRPr="00E72466">
        <w:rPr>
          <w:rFonts w:ascii="Times New Roman" w:hAnsi="Times New Roman" w:cs="Times New Roman"/>
          <w:sz w:val="24"/>
          <w:szCs w:val="24"/>
          <w:lang w:eastAsia="bg-BG"/>
        </w:rPr>
        <w:t xml:space="preserve"> разполага с достатъч</w:t>
      </w:r>
      <w:r w:rsidR="0013735C" w:rsidRPr="00E72466">
        <w:rPr>
          <w:rFonts w:ascii="Times New Roman" w:hAnsi="Times New Roman" w:cs="Times New Roman"/>
          <w:sz w:val="24"/>
          <w:szCs w:val="24"/>
          <w:lang w:eastAsia="bg-BG"/>
        </w:rPr>
        <w:t>е</w:t>
      </w:r>
      <w:r w:rsidRPr="00E72466">
        <w:rPr>
          <w:rFonts w:ascii="Times New Roman" w:hAnsi="Times New Roman" w:cs="Times New Roman"/>
          <w:sz w:val="24"/>
          <w:szCs w:val="24"/>
          <w:lang w:eastAsia="bg-BG"/>
        </w:rPr>
        <w:t xml:space="preserve">н ресурс (времеви и човешки), </w:t>
      </w:r>
      <w:r w:rsidR="0013735C" w:rsidRPr="00E72466">
        <w:rPr>
          <w:rFonts w:ascii="Times New Roman" w:hAnsi="Times New Roman" w:cs="Times New Roman"/>
          <w:sz w:val="24"/>
          <w:szCs w:val="24"/>
          <w:lang w:eastAsia="bg-BG"/>
        </w:rPr>
        <w:t xml:space="preserve">изчерпателна </w:t>
      </w:r>
      <w:r w:rsidRPr="00E72466">
        <w:rPr>
          <w:rFonts w:ascii="Times New Roman" w:hAnsi="Times New Roman" w:cs="Times New Roman"/>
          <w:sz w:val="24"/>
          <w:szCs w:val="24"/>
          <w:lang w:eastAsia="bg-BG"/>
        </w:rPr>
        <w:t>административн</w:t>
      </w:r>
      <w:r w:rsidR="0013735C"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проверк</w:t>
      </w:r>
      <w:r w:rsidR="0013735C"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w:t>
      </w:r>
      <w:r w:rsidR="006F6F54" w:rsidRPr="00DD42F5">
        <w:rPr>
          <w:rFonts w:ascii="Times New Roman" w:hAnsi="Times New Roman" w:cs="Times New Roman"/>
          <w:sz w:val="24"/>
          <w:szCs w:val="24"/>
          <w:lang w:eastAsia="bg-BG"/>
        </w:rPr>
        <w:t>може</w:t>
      </w:r>
      <w:r w:rsidR="006F6F54"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да </w:t>
      </w:r>
      <w:r w:rsidR="0013735C" w:rsidRPr="00E72466">
        <w:rPr>
          <w:rFonts w:ascii="Times New Roman" w:hAnsi="Times New Roman" w:cs="Times New Roman"/>
          <w:sz w:val="24"/>
          <w:szCs w:val="24"/>
          <w:lang w:eastAsia="bg-BG"/>
        </w:rPr>
        <w:t xml:space="preserve">се извършва и на група от разходи, съдържаща </w:t>
      </w:r>
      <w:r w:rsidR="00CE51D9">
        <w:rPr>
          <w:rFonts w:ascii="Times New Roman" w:hAnsi="Times New Roman" w:cs="Times New Roman"/>
          <w:sz w:val="24"/>
          <w:szCs w:val="24"/>
          <w:lang w:eastAsia="bg-BG"/>
        </w:rPr>
        <w:t>повече от</w:t>
      </w:r>
      <w:r w:rsidR="00CE51D9" w:rsidRPr="00E72466">
        <w:rPr>
          <w:rFonts w:ascii="Times New Roman" w:hAnsi="Times New Roman" w:cs="Times New Roman"/>
          <w:sz w:val="24"/>
          <w:szCs w:val="24"/>
          <w:lang w:eastAsia="bg-BG"/>
        </w:rPr>
        <w:t xml:space="preserve"> </w:t>
      </w:r>
      <w:r w:rsidR="00CE51D9">
        <w:rPr>
          <w:rFonts w:ascii="Times New Roman" w:hAnsi="Times New Roman" w:cs="Times New Roman"/>
          <w:sz w:val="24"/>
          <w:szCs w:val="24"/>
          <w:lang w:eastAsia="bg-BG"/>
        </w:rPr>
        <w:t>100</w:t>
      </w:r>
      <w:r w:rsidR="00CE51D9"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документа.</w:t>
      </w:r>
    </w:p>
    <w:p w14:paraId="4DE2D836" w14:textId="6B82CF84" w:rsidR="003E0CFD" w:rsidRDefault="00971730" w:rsidP="003E0CFD">
      <w:pPr>
        <w:pStyle w:val="ListParagraph"/>
        <w:numPr>
          <w:ilvl w:val="0"/>
          <w:numId w:val="18"/>
        </w:numPr>
        <w:jc w:val="both"/>
        <w:rPr>
          <w:rFonts w:ascii="Times New Roman" w:hAnsi="Times New Roman" w:cs="Times New Roman"/>
          <w:sz w:val="24"/>
          <w:szCs w:val="24"/>
          <w:lang w:eastAsia="bg-BG"/>
        </w:rPr>
      </w:pPr>
      <w:r w:rsidRPr="007A1340">
        <w:rPr>
          <w:rFonts w:ascii="Times New Roman" w:hAnsi="Times New Roman" w:cs="Times New Roman"/>
          <w:sz w:val="24"/>
          <w:szCs w:val="24"/>
          <w:lang w:eastAsia="bg-BG"/>
        </w:rPr>
        <w:t xml:space="preserve">В случай че </w:t>
      </w:r>
      <w:r w:rsidR="004859F0">
        <w:rPr>
          <w:rFonts w:ascii="Times New Roman" w:hAnsi="Times New Roman" w:cs="Times New Roman"/>
          <w:sz w:val="24"/>
          <w:szCs w:val="24"/>
          <w:lang w:eastAsia="bg-BG"/>
        </w:rPr>
        <w:t xml:space="preserve">в група, която съдържа </w:t>
      </w:r>
      <w:r w:rsidR="00B02AF1">
        <w:rPr>
          <w:rFonts w:ascii="Times New Roman" w:hAnsi="Times New Roman" w:cs="Times New Roman"/>
          <w:sz w:val="24"/>
          <w:szCs w:val="24"/>
          <w:lang w:eastAsia="bg-BG"/>
        </w:rPr>
        <w:t>101</w:t>
      </w:r>
      <w:r w:rsidR="00CE51D9">
        <w:rPr>
          <w:rFonts w:ascii="Times New Roman" w:hAnsi="Times New Roman" w:cs="Times New Roman"/>
          <w:sz w:val="24"/>
          <w:szCs w:val="24"/>
          <w:lang w:eastAsia="bg-BG"/>
        </w:rPr>
        <w:t xml:space="preserve"> или повече </w:t>
      </w:r>
      <w:r w:rsidR="004859F0">
        <w:rPr>
          <w:rFonts w:ascii="Times New Roman" w:hAnsi="Times New Roman" w:cs="Times New Roman"/>
          <w:sz w:val="24"/>
          <w:szCs w:val="24"/>
          <w:lang w:eastAsia="bg-BG"/>
        </w:rPr>
        <w:t>единици,</w:t>
      </w:r>
      <w:r w:rsidRPr="007A1340">
        <w:rPr>
          <w:rFonts w:ascii="Times New Roman" w:hAnsi="Times New Roman" w:cs="Times New Roman"/>
          <w:sz w:val="24"/>
          <w:szCs w:val="24"/>
          <w:lang w:eastAsia="bg-BG"/>
        </w:rPr>
        <w:t xml:space="preserve"> присъстват р</w:t>
      </w:r>
      <w:r w:rsidR="004859F0">
        <w:rPr>
          <w:rFonts w:ascii="Times New Roman" w:hAnsi="Times New Roman" w:cs="Times New Roman"/>
          <w:sz w:val="24"/>
          <w:szCs w:val="24"/>
          <w:lang w:eastAsia="bg-BG"/>
        </w:rPr>
        <w:t xml:space="preserve">азходооправдателни документи с нетипична за съвкупността </w:t>
      </w:r>
      <w:r w:rsidRPr="007A1340">
        <w:rPr>
          <w:rFonts w:ascii="Times New Roman" w:hAnsi="Times New Roman" w:cs="Times New Roman"/>
          <w:sz w:val="24"/>
          <w:szCs w:val="24"/>
          <w:lang w:eastAsia="bg-BG"/>
        </w:rPr>
        <w:t>висока стойност, те се включват в извадката за административна проверка, изключват се от генералната</w:t>
      </w:r>
      <w:r>
        <w:rPr>
          <w:rFonts w:ascii="Times New Roman" w:hAnsi="Times New Roman" w:cs="Times New Roman"/>
          <w:sz w:val="24"/>
          <w:szCs w:val="24"/>
          <w:lang w:eastAsia="bg-BG"/>
        </w:rPr>
        <w:t xml:space="preserve"> съвкупност и</w:t>
      </w:r>
      <w:r w:rsidRPr="00971730">
        <w:rPr>
          <w:rFonts w:ascii="Times New Roman" w:hAnsi="Times New Roman" w:cs="Times New Roman"/>
          <w:sz w:val="24"/>
          <w:szCs w:val="24"/>
          <w:lang w:eastAsia="bg-BG"/>
        </w:rPr>
        <w:t xml:space="preserve"> от останалите се излъч</w:t>
      </w:r>
      <w:r>
        <w:rPr>
          <w:rFonts w:ascii="Times New Roman" w:hAnsi="Times New Roman" w:cs="Times New Roman"/>
          <w:sz w:val="24"/>
          <w:szCs w:val="24"/>
          <w:lang w:eastAsia="bg-BG"/>
        </w:rPr>
        <w:t>ва</w:t>
      </w:r>
      <w:r w:rsidRPr="00971730">
        <w:rPr>
          <w:rFonts w:ascii="Times New Roman" w:hAnsi="Times New Roman" w:cs="Times New Roman"/>
          <w:sz w:val="24"/>
          <w:szCs w:val="24"/>
          <w:lang w:eastAsia="bg-BG"/>
        </w:rPr>
        <w:t xml:space="preserve"> случайна извадка. </w:t>
      </w:r>
      <w:r w:rsidR="004D4BE5">
        <w:rPr>
          <w:rFonts w:ascii="Times New Roman" w:hAnsi="Times New Roman" w:cs="Times New Roman"/>
          <w:sz w:val="24"/>
          <w:szCs w:val="24"/>
          <w:lang w:eastAsia="bg-BG"/>
        </w:rPr>
        <w:t xml:space="preserve">Под </w:t>
      </w:r>
      <w:r w:rsidR="004859F0">
        <w:rPr>
          <w:rFonts w:ascii="Times New Roman" w:hAnsi="Times New Roman" w:cs="Times New Roman"/>
          <w:sz w:val="24"/>
          <w:szCs w:val="24"/>
          <w:lang w:eastAsia="bg-BG"/>
        </w:rPr>
        <w:t xml:space="preserve">нетипична за съвкупността </w:t>
      </w:r>
      <w:r w:rsidR="004859F0" w:rsidRPr="007A1340">
        <w:rPr>
          <w:rFonts w:ascii="Times New Roman" w:hAnsi="Times New Roman" w:cs="Times New Roman"/>
          <w:sz w:val="24"/>
          <w:szCs w:val="24"/>
          <w:lang w:eastAsia="bg-BG"/>
        </w:rPr>
        <w:t>висока стойност</w:t>
      </w:r>
      <w:r w:rsidR="004859F0">
        <w:rPr>
          <w:rFonts w:ascii="Times New Roman" w:hAnsi="Times New Roman" w:cs="Times New Roman"/>
          <w:sz w:val="24"/>
          <w:szCs w:val="24"/>
          <w:lang w:eastAsia="bg-BG"/>
        </w:rPr>
        <w:t xml:space="preserve"> </w:t>
      </w:r>
      <w:r w:rsidR="004D4BE5">
        <w:rPr>
          <w:rFonts w:ascii="Times New Roman" w:hAnsi="Times New Roman" w:cs="Times New Roman"/>
          <w:sz w:val="24"/>
          <w:szCs w:val="24"/>
          <w:lang w:eastAsia="bg-BG"/>
        </w:rPr>
        <w:t xml:space="preserve">се разбира стойност по-голяма </w:t>
      </w:r>
      <w:r w:rsidR="004A1F60">
        <w:rPr>
          <w:rFonts w:ascii="Times New Roman" w:hAnsi="Times New Roman" w:cs="Times New Roman"/>
          <w:sz w:val="24"/>
          <w:szCs w:val="24"/>
          <w:lang w:eastAsia="bg-BG"/>
        </w:rPr>
        <w:t xml:space="preserve">от </w:t>
      </w:r>
      <w:r w:rsidR="003E0CFD">
        <w:rPr>
          <w:rFonts w:ascii="Times New Roman" w:hAnsi="Times New Roman" w:cs="Times New Roman"/>
          <w:sz w:val="24"/>
          <w:szCs w:val="24"/>
          <w:lang w:eastAsia="bg-BG"/>
        </w:rPr>
        <w:t>определената горна граница</w:t>
      </w:r>
      <w:r w:rsidR="007A1340">
        <w:rPr>
          <w:rFonts w:ascii="Times New Roman" w:hAnsi="Times New Roman" w:cs="Times New Roman"/>
          <w:sz w:val="24"/>
          <w:szCs w:val="24"/>
          <w:lang w:eastAsia="bg-BG"/>
        </w:rPr>
        <w:t>. Тя се определя в таблица</w:t>
      </w:r>
      <w:r w:rsidR="003E0CFD">
        <w:rPr>
          <w:rFonts w:ascii="Times New Roman" w:hAnsi="Times New Roman" w:cs="Times New Roman"/>
          <w:sz w:val="24"/>
          <w:szCs w:val="24"/>
          <w:lang w:eastAsia="bg-BG"/>
        </w:rPr>
        <w:t xml:space="preserve"> в </w:t>
      </w:r>
      <w:r w:rsidR="00DD3348">
        <w:rPr>
          <w:rFonts w:ascii="Times New Roman" w:hAnsi="Times New Roman" w:cs="Times New Roman"/>
          <w:sz w:val="24"/>
          <w:szCs w:val="24"/>
          <w:lang w:val="en-US" w:eastAsia="bg-BG"/>
        </w:rPr>
        <w:t>Excel</w:t>
      </w:r>
      <w:r w:rsidR="003E0CFD">
        <w:rPr>
          <w:rFonts w:ascii="Times New Roman" w:hAnsi="Times New Roman" w:cs="Times New Roman"/>
          <w:sz w:val="24"/>
          <w:szCs w:val="24"/>
          <w:lang w:eastAsia="bg-BG"/>
        </w:rPr>
        <w:t xml:space="preserve">, Приложение </w:t>
      </w:r>
      <w:r w:rsidR="00E366A5">
        <w:rPr>
          <w:rFonts w:ascii="Times New Roman" w:hAnsi="Times New Roman" w:cs="Times New Roman"/>
          <w:sz w:val="24"/>
          <w:szCs w:val="24"/>
          <w:lang w:eastAsia="bg-BG"/>
        </w:rPr>
        <w:t>1</w:t>
      </w:r>
      <w:r w:rsidR="007A1340">
        <w:rPr>
          <w:rFonts w:ascii="Times New Roman" w:hAnsi="Times New Roman" w:cs="Times New Roman"/>
          <w:sz w:val="24"/>
          <w:szCs w:val="24"/>
          <w:lang w:eastAsia="bg-BG"/>
        </w:rPr>
        <w:t>, както следва</w:t>
      </w:r>
      <w:r w:rsidR="003E0CFD">
        <w:rPr>
          <w:rFonts w:ascii="Times New Roman" w:hAnsi="Times New Roman" w:cs="Times New Roman"/>
          <w:sz w:val="24"/>
          <w:szCs w:val="24"/>
          <w:lang w:eastAsia="bg-BG"/>
        </w:rPr>
        <w:t>:</w:t>
      </w:r>
    </w:p>
    <w:p w14:paraId="18CA0301" w14:textId="4374FE0D" w:rsidR="00971730" w:rsidRPr="00290262"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Определят се първия</w:t>
      </w:r>
      <w:r w:rsidR="00DD3348">
        <w:rPr>
          <w:rFonts w:ascii="Times New Roman" w:hAnsi="Times New Roman" w:cs="Times New Roman"/>
          <w:sz w:val="24"/>
          <w:szCs w:val="24"/>
          <w:lang w:eastAsia="bg-BG"/>
        </w:rPr>
        <w:t xml:space="preserve">т и </w:t>
      </w:r>
      <w:r>
        <w:rPr>
          <w:rFonts w:ascii="Times New Roman" w:hAnsi="Times New Roman" w:cs="Times New Roman"/>
          <w:sz w:val="24"/>
          <w:szCs w:val="24"/>
          <w:lang w:eastAsia="bg-BG"/>
        </w:rPr>
        <w:t>третия</w:t>
      </w:r>
      <w:r w:rsidR="00DD3348">
        <w:rPr>
          <w:rFonts w:ascii="Times New Roman" w:hAnsi="Times New Roman" w:cs="Times New Roman"/>
          <w:sz w:val="24"/>
          <w:szCs w:val="24"/>
          <w:lang w:eastAsia="bg-BG"/>
        </w:rPr>
        <w:t>т</w:t>
      </w:r>
      <w:r>
        <w:rPr>
          <w:rFonts w:ascii="Times New Roman" w:hAnsi="Times New Roman" w:cs="Times New Roman"/>
          <w:sz w:val="24"/>
          <w:szCs w:val="24"/>
          <w:lang w:eastAsia="bg-BG"/>
        </w:rPr>
        <w:t xml:space="preserve"> ква</w:t>
      </w:r>
      <w:r w:rsidR="004A1F60">
        <w:rPr>
          <w:rFonts w:ascii="Times New Roman" w:hAnsi="Times New Roman" w:cs="Times New Roman"/>
          <w:sz w:val="24"/>
          <w:szCs w:val="24"/>
          <w:lang w:eastAsia="bg-BG"/>
        </w:rPr>
        <w:t>р</w:t>
      </w:r>
      <w:r>
        <w:rPr>
          <w:rFonts w:ascii="Times New Roman" w:hAnsi="Times New Roman" w:cs="Times New Roman"/>
          <w:sz w:val="24"/>
          <w:szCs w:val="24"/>
          <w:lang w:eastAsia="bg-BG"/>
        </w:rPr>
        <w:t>тил (</w:t>
      </w:r>
      <w:r w:rsidRPr="00290262">
        <w:rPr>
          <w:rFonts w:ascii="Times New Roman" w:hAnsi="Times New Roman" w:cs="Times New Roman"/>
          <w:sz w:val="24"/>
          <w:szCs w:val="24"/>
          <w:lang w:eastAsia="bg-BG"/>
        </w:rPr>
        <w:t>Позиционна средна величина)</w:t>
      </w:r>
      <w:r w:rsidR="004D4BE5">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чрез функцията </w:t>
      </w:r>
      <w:r w:rsidRPr="003E0CFD">
        <w:rPr>
          <w:rFonts w:ascii="Times New Roman" w:hAnsi="Times New Roman" w:cs="Times New Roman"/>
          <w:sz w:val="24"/>
          <w:szCs w:val="24"/>
          <w:lang w:eastAsia="bg-BG"/>
        </w:rPr>
        <w:t>QUARTILE</w:t>
      </w:r>
      <w:r w:rsidR="00DD3348" w:rsidRPr="002D478D">
        <w:rPr>
          <w:rFonts w:ascii="Times New Roman" w:hAnsi="Times New Roman" w:cs="Times New Roman"/>
          <w:sz w:val="24"/>
          <w:szCs w:val="24"/>
          <w:lang w:eastAsia="bg-BG"/>
        </w:rPr>
        <w:t>;</w:t>
      </w:r>
    </w:p>
    <w:p w14:paraId="06FF90CC" w14:textId="766AF673" w:rsidR="003E0CFD"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Определя се </w:t>
      </w:r>
      <w:r w:rsidR="00ED391A">
        <w:rPr>
          <w:rFonts w:ascii="Times New Roman" w:hAnsi="Times New Roman" w:cs="Times New Roman"/>
          <w:sz w:val="24"/>
          <w:szCs w:val="24"/>
          <w:lang w:eastAsia="bg-BG"/>
        </w:rPr>
        <w:t>и</w:t>
      </w:r>
      <w:r>
        <w:rPr>
          <w:rFonts w:ascii="Times New Roman" w:hAnsi="Times New Roman" w:cs="Times New Roman"/>
          <w:sz w:val="24"/>
          <w:szCs w:val="24"/>
          <w:lang w:eastAsia="bg-BG"/>
        </w:rPr>
        <w:t>нтерквартилен диапазо</w:t>
      </w:r>
      <w:r w:rsidR="007A1340">
        <w:rPr>
          <w:rFonts w:ascii="Times New Roman" w:hAnsi="Times New Roman" w:cs="Times New Roman"/>
          <w:sz w:val="24"/>
          <w:szCs w:val="24"/>
          <w:lang w:eastAsia="bg-BG"/>
        </w:rPr>
        <w:t>н</w:t>
      </w:r>
      <w:r>
        <w:rPr>
          <w:rFonts w:ascii="Times New Roman" w:hAnsi="Times New Roman" w:cs="Times New Roman"/>
          <w:sz w:val="24"/>
          <w:szCs w:val="24"/>
          <w:lang w:eastAsia="bg-BG"/>
        </w:rPr>
        <w:t xml:space="preserve"> </w:t>
      </w:r>
      <w:r w:rsidRPr="002D478D">
        <w:rPr>
          <w:rFonts w:ascii="Times New Roman" w:hAnsi="Times New Roman" w:cs="Times New Roman"/>
          <w:sz w:val="24"/>
          <w:szCs w:val="24"/>
          <w:lang w:eastAsia="bg-BG"/>
        </w:rPr>
        <w:t>(</w:t>
      </w:r>
      <w:r>
        <w:rPr>
          <w:rFonts w:ascii="Times New Roman" w:hAnsi="Times New Roman" w:cs="Times New Roman"/>
          <w:sz w:val="24"/>
          <w:szCs w:val="24"/>
          <w:lang w:val="en-US" w:eastAsia="bg-BG"/>
        </w:rPr>
        <w:t>IQR</w:t>
      </w:r>
      <w:r w:rsidRPr="002D478D">
        <w:rPr>
          <w:rFonts w:ascii="Times New Roman" w:hAnsi="Times New Roman" w:cs="Times New Roman"/>
          <w:sz w:val="24"/>
          <w:szCs w:val="24"/>
          <w:lang w:eastAsia="bg-BG"/>
        </w:rPr>
        <w:t xml:space="preserve">), </w:t>
      </w:r>
      <w:r w:rsidR="007A1340">
        <w:rPr>
          <w:rFonts w:ascii="Times New Roman" w:hAnsi="Times New Roman" w:cs="Times New Roman"/>
          <w:sz w:val="24"/>
          <w:szCs w:val="24"/>
          <w:lang w:eastAsia="bg-BG"/>
        </w:rPr>
        <w:t>който</w:t>
      </w:r>
      <w:r>
        <w:rPr>
          <w:rFonts w:ascii="Times New Roman" w:hAnsi="Times New Roman" w:cs="Times New Roman"/>
          <w:sz w:val="24"/>
          <w:szCs w:val="24"/>
          <w:lang w:eastAsia="bg-BG"/>
        </w:rPr>
        <w:t xml:space="preserve"> е разликата между третия </w:t>
      </w:r>
      <w:r w:rsidR="00DD3348">
        <w:rPr>
          <w:rFonts w:ascii="Times New Roman" w:hAnsi="Times New Roman" w:cs="Times New Roman"/>
          <w:sz w:val="24"/>
          <w:szCs w:val="24"/>
          <w:lang w:eastAsia="bg-BG"/>
        </w:rPr>
        <w:t>и първия квартил;</w:t>
      </w:r>
    </w:p>
    <w:p w14:paraId="0514354A" w14:textId="3314EFB1" w:rsidR="00ED391A"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Горната граница се определя като третия</w:t>
      </w:r>
      <w:r w:rsidR="00DD3348">
        <w:rPr>
          <w:rFonts w:ascii="Times New Roman" w:hAnsi="Times New Roman" w:cs="Times New Roman"/>
          <w:sz w:val="24"/>
          <w:szCs w:val="24"/>
          <w:lang w:eastAsia="bg-BG"/>
        </w:rPr>
        <w:t>т</w:t>
      </w:r>
      <w:r>
        <w:rPr>
          <w:rFonts w:ascii="Times New Roman" w:hAnsi="Times New Roman" w:cs="Times New Roman"/>
          <w:sz w:val="24"/>
          <w:szCs w:val="24"/>
          <w:lang w:eastAsia="bg-BG"/>
        </w:rPr>
        <w:t xml:space="preserve"> квартил се сумира с</w:t>
      </w:r>
      <w:r w:rsidR="00ED391A">
        <w:rPr>
          <w:rFonts w:ascii="Times New Roman" w:hAnsi="Times New Roman" w:cs="Times New Roman"/>
          <w:sz w:val="24"/>
          <w:szCs w:val="24"/>
          <w:lang w:eastAsia="bg-BG"/>
        </w:rPr>
        <w:t xml:space="preserve"> произведението на интерквартилен диапазо</w:t>
      </w:r>
      <w:r w:rsidR="007A1340">
        <w:rPr>
          <w:rFonts w:ascii="Times New Roman" w:hAnsi="Times New Roman" w:cs="Times New Roman"/>
          <w:sz w:val="24"/>
          <w:szCs w:val="24"/>
          <w:lang w:eastAsia="bg-BG"/>
        </w:rPr>
        <w:t>н</w:t>
      </w:r>
      <w:r w:rsidR="00DD3348">
        <w:rPr>
          <w:rFonts w:ascii="Times New Roman" w:hAnsi="Times New Roman" w:cs="Times New Roman"/>
          <w:sz w:val="24"/>
          <w:szCs w:val="24"/>
          <w:lang w:eastAsia="bg-BG"/>
        </w:rPr>
        <w:t xml:space="preserve"> с 1,5;</w:t>
      </w:r>
    </w:p>
    <w:p w14:paraId="3CD3A07A" w14:textId="56D9AD56" w:rsidR="003E0CFD" w:rsidRPr="00971730" w:rsidRDefault="00ED391A"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Всички разходооправдателни документи със стойност по-висока от горната граница подлежат на </w:t>
      </w:r>
      <w:r w:rsidR="007A1340">
        <w:rPr>
          <w:rFonts w:ascii="Times New Roman" w:hAnsi="Times New Roman" w:cs="Times New Roman"/>
          <w:sz w:val="24"/>
          <w:szCs w:val="24"/>
          <w:lang w:eastAsia="bg-BG"/>
        </w:rPr>
        <w:t xml:space="preserve">100 % </w:t>
      </w:r>
      <w:r w:rsidR="00DD3348">
        <w:rPr>
          <w:rFonts w:ascii="Times New Roman" w:hAnsi="Times New Roman" w:cs="Times New Roman"/>
          <w:sz w:val="24"/>
          <w:szCs w:val="24"/>
          <w:lang w:eastAsia="bg-BG"/>
        </w:rPr>
        <w:t>административна проверка.</w:t>
      </w:r>
    </w:p>
    <w:p w14:paraId="63DF818A" w14:textId="630AFA1A" w:rsidR="00EF2EF8" w:rsidRDefault="009B520A" w:rsidP="009B520A">
      <w:pPr>
        <w:pStyle w:val="ListParagraph"/>
        <w:numPr>
          <w:ilvl w:val="0"/>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След като от групата са изключени </w:t>
      </w:r>
      <w:r w:rsidRPr="009B520A">
        <w:rPr>
          <w:rFonts w:ascii="Times New Roman" w:hAnsi="Times New Roman" w:cs="Times New Roman"/>
          <w:sz w:val="24"/>
          <w:szCs w:val="24"/>
          <w:lang w:eastAsia="bg-BG"/>
        </w:rPr>
        <w:t>разходооправдателни</w:t>
      </w:r>
      <w:r>
        <w:rPr>
          <w:rFonts w:ascii="Times New Roman" w:hAnsi="Times New Roman" w:cs="Times New Roman"/>
          <w:sz w:val="24"/>
          <w:szCs w:val="24"/>
          <w:lang w:eastAsia="bg-BG"/>
        </w:rPr>
        <w:t>те</w:t>
      </w:r>
      <w:r w:rsidRPr="009B520A">
        <w:rPr>
          <w:rFonts w:ascii="Times New Roman" w:hAnsi="Times New Roman" w:cs="Times New Roman"/>
          <w:sz w:val="24"/>
          <w:szCs w:val="24"/>
          <w:lang w:eastAsia="bg-BG"/>
        </w:rPr>
        <w:t xml:space="preserve"> документи с нетипична висока стойност</w:t>
      </w:r>
      <w:r>
        <w:rPr>
          <w:rFonts w:ascii="Times New Roman" w:hAnsi="Times New Roman" w:cs="Times New Roman"/>
          <w:sz w:val="24"/>
          <w:szCs w:val="24"/>
          <w:lang w:eastAsia="bg-BG"/>
        </w:rPr>
        <w:t xml:space="preserve"> след прилагането на т. 2</w:t>
      </w:r>
      <w:r w:rsidRPr="009B520A">
        <w:rPr>
          <w:rFonts w:ascii="Times New Roman" w:hAnsi="Times New Roman" w:cs="Times New Roman"/>
          <w:sz w:val="24"/>
          <w:szCs w:val="24"/>
          <w:lang w:eastAsia="bg-BG"/>
        </w:rPr>
        <w:t xml:space="preserve"> </w:t>
      </w:r>
      <w:r w:rsidR="00EF2EF8" w:rsidRPr="007A1340">
        <w:rPr>
          <w:rFonts w:ascii="Times New Roman" w:hAnsi="Times New Roman" w:cs="Times New Roman"/>
          <w:sz w:val="24"/>
          <w:szCs w:val="24"/>
          <w:lang w:eastAsia="bg-BG"/>
        </w:rPr>
        <w:t xml:space="preserve">и </w:t>
      </w:r>
      <w:r>
        <w:rPr>
          <w:rFonts w:ascii="Times New Roman" w:hAnsi="Times New Roman" w:cs="Times New Roman"/>
          <w:sz w:val="24"/>
          <w:szCs w:val="24"/>
          <w:lang w:eastAsia="bg-BG"/>
        </w:rPr>
        <w:t>все още</w:t>
      </w:r>
      <w:r w:rsidR="00EF2EF8" w:rsidRPr="00E72466">
        <w:rPr>
          <w:rFonts w:ascii="Times New Roman" w:hAnsi="Times New Roman" w:cs="Times New Roman"/>
          <w:sz w:val="24"/>
          <w:szCs w:val="24"/>
          <w:lang w:eastAsia="bg-BG"/>
        </w:rPr>
        <w:t xml:space="preserve"> </w:t>
      </w:r>
      <w:r w:rsidR="00971730">
        <w:rPr>
          <w:rFonts w:ascii="Times New Roman" w:hAnsi="Times New Roman" w:cs="Times New Roman"/>
          <w:sz w:val="24"/>
          <w:szCs w:val="24"/>
          <w:lang w:eastAsia="bg-BG"/>
        </w:rPr>
        <w:t>има</w:t>
      </w:r>
      <w:r w:rsidR="00EF2EF8" w:rsidRPr="00E72466">
        <w:rPr>
          <w:rFonts w:ascii="Times New Roman" w:hAnsi="Times New Roman" w:cs="Times New Roman"/>
          <w:sz w:val="24"/>
          <w:szCs w:val="24"/>
          <w:lang w:eastAsia="bg-BG"/>
        </w:rPr>
        <w:t xml:space="preserve"> съществена вариация в стойността на разходооправдателните документи, те се разделят на 2 или 3 </w:t>
      </w:r>
      <w:r w:rsidR="00017FC7">
        <w:rPr>
          <w:rFonts w:ascii="Times New Roman" w:hAnsi="Times New Roman" w:cs="Times New Roman"/>
          <w:sz w:val="24"/>
          <w:szCs w:val="24"/>
          <w:lang w:eastAsia="bg-BG"/>
        </w:rPr>
        <w:t>под</w:t>
      </w:r>
      <w:r w:rsidR="00EF2EF8" w:rsidRPr="00E72466">
        <w:rPr>
          <w:rFonts w:ascii="Times New Roman" w:hAnsi="Times New Roman" w:cs="Times New Roman"/>
          <w:sz w:val="24"/>
          <w:szCs w:val="24"/>
          <w:lang w:eastAsia="bg-BG"/>
        </w:rPr>
        <w:t xml:space="preserve">групи (страти) по приблизително еднаква сума (стойност), която за всяка </w:t>
      </w:r>
      <w:r w:rsidR="00017FC7">
        <w:rPr>
          <w:rFonts w:ascii="Times New Roman" w:hAnsi="Times New Roman" w:cs="Times New Roman"/>
          <w:sz w:val="24"/>
          <w:szCs w:val="24"/>
          <w:lang w:eastAsia="bg-BG"/>
        </w:rPr>
        <w:t>под</w:t>
      </w:r>
      <w:r w:rsidR="00EF2EF8" w:rsidRPr="00E72466">
        <w:rPr>
          <w:rFonts w:ascii="Times New Roman" w:hAnsi="Times New Roman" w:cs="Times New Roman"/>
          <w:sz w:val="24"/>
          <w:szCs w:val="24"/>
          <w:lang w:eastAsia="bg-BG"/>
        </w:rPr>
        <w:t xml:space="preserve">група да бъде </w:t>
      </w:r>
      <w:r w:rsidR="00525349" w:rsidRPr="00E72466">
        <w:rPr>
          <w:rFonts w:ascii="Times New Roman" w:hAnsi="Times New Roman" w:cs="Times New Roman"/>
          <w:sz w:val="24"/>
          <w:szCs w:val="24"/>
          <w:lang w:eastAsia="bg-BG"/>
        </w:rPr>
        <w:t xml:space="preserve">съответно </w:t>
      </w:r>
      <w:r w:rsidR="00EF2EF8" w:rsidRPr="00E72466">
        <w:rPr>
          <w:rFonts w:ascii="Times New Roman" w:hAnsi="Times New Roman" w:cs="Times New Roman"/>
          <w:sz w:val="24"/>
          <w:szCs w:val="24"/>
          <w:lang w:eastAsia="bg-BG"/>
        </w:rPr>
        <w:t xml:space="preserve">около </w:t>
      </w:r>
      <w:r w:rsidR="00525349" w:rsidRPr="00E72466">
        <w:rPr>
          <w:rFonts w:ascii="Times New Roman" w:hAnsi="Times New Roman" w:cs="Times New Roman"/>
          <w:sz w:val="24"/>
          <w:szCs w:val="24"/>
          <w:lang w:eastAsia="bg-BG"/>
        </w:rPr>
        <w:t xml:space="preserve">една втора или </w:t>
      </w:r>
      <w:r w:rsidR="00EF2EF8" w:rsidRPr="00E72466">
        <w:rPr>
          <w:rFonts w:ascii="Times New Roman" w:hAnsi="Times New Roman" w:cs="Times New Roman"/>
          <w:sz w:val="24"/>
          <w:szCs w:val="24"/>
          <w:lang w:eastAsia="bg-BG"/>
        </w:rPr>
        <w:t xml:space="preserve">една трета от стойността на разходите в рамките на </w:t>
      </w:r>
      <w:r w:rsidR="00525349" w:rsidRPr="00E72466">
        <w:rPr>
          <w:rFonts w:ascii="Times New Roman" w:hAnsi="Times New Roman" w:cs="Times New Roman"/>
          <w:sz w:val="24"/>
          <w:szCs w:val="24"/>
          <w:lang w:eastAsia="bg-BG"/>
        </w:rPr>
        <w:t>групата</w:t>
      </w:r>
      <w:r w:rsidR="00EF2EF8" w:rsidRPr="00E72466">
        <w:rPr>
          <w:rFonts w:ascii="Times New Roman" w:hAnsi="Times New Roman" w:cs="Times New Roman"/>
          <w:sz w:val="24"/>
          <w:szCs w:val="24"/>
          <w:lang w:eastAsia="bg-BG"/>
        </w:rPr>
        <w:t xml:space="preserve">. Например, ако в общата сума на документите в групата „Разходи за персонал“ </w:t>
      </w:r>
      <w:r w:rsidR="00EF2EF8" w:rsidRPr="0012634F">
        <w:rPr>
          <w:rFonts w:ascii="Times New Roman" w:hAnsi="Times New Roman" w:cs="Times New Roman"/>
          <w:sz w:val="24"/>
          <w:szCs w:val="24"/>
          <w:lang w:eastAsia="bg-BG"/>
        </w:rPr>
        <w:t xml:space="preserve">е </w:t>
      </w:r>
      <w:r w:rsidR="00AB3695" w:rsidRPr="0012634F">
        <w:rPr>
          <w:rFonts w:ascii="Times New Roman" w:hAnsi="Times New Roman" w:cs="Times New Roman"/>
          <w:sz w:val="24"/>
          <w:szCs w:val="24"/>
          <w:lang w:eastAsia="bg-BG"/>
        </w:rPr>
        <w:t>80</w:t>
      </w:r>
      <w:r w:rsidR="00AB3695" w:rsidRPr="00E72466">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 xml:space="preserve">лв., те се разделят в </w:t>
      </w:r>
      <w:r w:rsidR="00525349" w:rsidRPr="00E72466">
        <w:rPr>
          <w:rFonts w:ascii="Times New Roman" w:hAnsi="Times New Roman" w:cs="Times New Roman"/>
          <w:sz w:val="24"/>
          <w:szCs w:val="24"/>
          <w:lang w:eastAsia="bg-BG"/>
        </w:rPr>
        <w:t xml:space="preserve">2 страти по </w:t>
      </w:r>
      <w:r w:rsidR="00AB3695">
        <w:rPr>
          <w:rFonts w:ascii="Times New Roman" w:hAnsi="Times New Roman" w:cs="Times New Roman"/>
          <w:sz w:val="24"/>
          <w:szCs w:val="24"/>
          <w:lang w:eastAsia="bg-BG"/>
        </w:rPr>
        <w:t>4</w:t>
      </w:r>
      <w:r w:rsidR="00AB3695" w:rsidRPr="00E72466">
        <w:rPr>
          <w:rFonts w:ascii="Times New Roman" w:hAnsi="Times New Roman" w:cs="Times New Roman"/>
          <w:sz w:val="24"/>
          <w:szCs w:val="24"/>
          <w:lang w:eastAsia="bg-BG"/>
        </w:rPr>
        <w:t xml:space="preserve">0 </w:t>
      </w:r>
      <w:r w:rsidR="00525349"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525349" w:rsidRPr="00E72466">
        <w:rPr>
          <w:rFonts w:ascii="Times New Roman" w:hAnsi="Times New Roman" w:cs="Times New Roman"/>
          <w:sz w:val="24"/>
          <w:szCs w:val="24"/>
          <w:lang w:eastAsia="bg-BG"/>
        </w:rPr>
        <w:t xml:space="preserve">лв. или </w:t>
      </w:r>
      <w:r w:rsidR="00EF2EF8" w:rsidRPr="00E72466">
        <w:rPr>
          <w:rFonts w:ascii="Times New Roman" w:hAnsi="Times New Roman" w:cs="Times New Roman"/>
          <w:sz w:val="24"/>
          <w:szCs w:val="24"/>
          <w:lang w:eastAsia="bg-BG"/>
        </w:rPr>
        <w:t xml:space="preserve">3 страти по </w:t>
      </w:r>
      <w:r w:rsidR="004E28F2">
        <w:rPr>
          <w:rFonts w:ascii="Times New Roman" w:hAnsi="Times New Roman" w:cs="Times New Roman"/>
          <w:sz w:val="24"/>
          <w:szCs w:val="24"/>
          <w:lang w:eastAsia="bg-BG"/>
        </w:rPr>
        <w:t xml:space="preserve">приблизително </w:t>
      </w:r>
      <w:r w:rsidR="00AB3695">
        <w:rPr>
          <w:rFonts w:ascii="Times New Roman" w:hAnsi="Times New Roman" w:cs="Times New Roman"/>
          <w:sz w:val="24"/>
          <w:szCs w:val="24"/>
          <w:lang w:eastAsia="bg-BG"/>
        </w:rPr>
        <w:t>26,66</w:t>
      </w:r>
      <w:r w:rsidR="00AB3695" w:rsidRPr="00E72466">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лв.</w:t>
      </w:r>
      <w:r w:rsidR="00EF2EF8" w:rsidRPr="00E72466">
        <w:rPr>
          <w:rStyle w:val="FootnoteReference"/>
          <w:rFonts w:ascii="Times New Roman" w:hAnsi="Times New Roman" w:cs="Times New Roman"/>
          <w:sz w:val="24"/>
          <w:szCs w:val="24"/>
          <w:lang w:eastAsia="bg-BG"/>
        </w:rPr>
        <w:footnoteReference w:id="1"/>
      </w:r>
      <w:r w:rsidR="00EF2EF8" w:rsidRPr="00E72466">
        <w:rPr>
          <w:rFonts w:ascii="Times New Roman" w:hAnsi="Times New Roman" w:cs="Times New Roman"/>
          <w:sz w:val="24"/>
          <w:szCs w:val="24"/>
          <w:lang w:eastAsia="bg-BG"/>
        </w:rPr>
        <w:t xml:space="preserve">. </w:t>
      </w:r>
      <w:r w:rsidR="00E30EA9" w:rsidRPr="00E72466">
        <w:rPr>
          <w:rFonts w:ascii="Times New Roman" w:hAnsi="Times New Roman" w:cs="Times New Roman"/>
          <w:sz w:val="24"/>
          <w:szCs w:val="24"/>
          <w:lang w:eastAsia="bg-BG"/>
        </w:rPr>
        <w:t>За целите на определянето на тези страти се п</w:t>
      </w:r>
      <w:r w:rsidR="00EF2EF8" w:rsidRPr="00E72466">
        <w:rPr>
          <w:rFonts w:ascii="Times New Roman" w:hAnsi="Times New Roman" w:cs="Times New Roman"/>
          <w:sz w:val="24"/>
          <w:szCs w:val="24"/>
          <w:lang w:eastAsia="bg-BG"/>
        </w:rPr>
        <w:t>рилага следния</w:t>
      </w:r>
      <w:r w:rsidR="00525349" w:rsidRPr="00E72466">
        <w:rPr>
          <w:rFonts w:ascii="Times New Roman" w:hAnsi="Times New Roman" w:cs="Times New Roman"/>
          <w:sz w:val="24"/>
          <w:szCs w:val="24"/>
          <w:lang w:eastAsia="bg-BG"/>
        </w:rPr>
        <w:t>т</w:t>
      </w:r>
      <w:r w:rsidR="00EF2EF8" w:rsidRPr="00E72466">
        <w:rPr>
          <w:rFonts w:ascii="Times New Roman" w:hAnsi="Times New Roman" w:cs="Times New Roman"/>
          <w:sz w:val="24"/>
          <w:szCs w:val="24"/>
          <w:lang w:eastAsia="bg-BG"/>
        </w:rPr>
        <w:t xml:space="preserve"> подход:</w:t>
      </w:r>
    </w:p>
    <w:p w14:paraId="3DC02CBE" w14:textId="77777777" w:rsidR="00E30EA9" w:rsidRPr="00E72466" w:rsidRDefault="00E30EA9" w:rsidP="00D442D7">
      <w:pPr>
        <w:pStyle w:val="ListParagraph"/>
        <w:numPr>
          <w:ilvl w:val="0"/>
          <w:numId w:val="19"/>
        </w:numPr>
        <w:ind w:left="1560" w:hanging="567"/>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Изчислява се т.нар. коефициент на вариация по стойността на разходооправдателните документи по следната формула:</w:t>
      </w:r>
    </w:p>
    <w:p w14:paraId="10813C49" w14:textId="77777777" w:rsidR="00E30EA9" w:rsidRPr="00E72466" w:rsidRDefault="00E30EA9" w:rsidP="00E30EA9">
      <w:pPr>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object w:dxaOrig="3519" w:dyaOrig="1939" w14:anchorId="4820D3FA">
          <v:shape id="_x0000_i1078" type="#_x0000_t75" style="width:177.1pt;height:96pt" o:ole="">
            <v:imagedata r:id="rId113" o:title=""/>
          </v:shape>
          <o:OLEObject Type="Embed" ProgID="Equation.DSMT4" ShapeID="_x0000_i1078" DrawAspect="Content" ObjectID="_1753271177" r:id="rId114"/>
        </w:object>
      </w:r>
    </w:p>
    <w:p w14:paraId="48F26608" w14:textId="159E0F5A" w:rsidR="00E30EA9" w:rsidRPr="00E72466" w:rsidRDefault="0048707F" w:rsidP="00E72466">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В таблица</w:t>
      </w:r>
      <w:r w:rsidRPr="002D478D">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в </w:t>
      </w:r>
      <w:r>
        <w:rPr>
          <w:rFonts w:ascii="Times New Roman" w:hAnsi="Times New Roman" w:cs="Times New Roman"/>
          <w:sz w:val="24"/>
          <w:szCs w:val="24"/>
          <w:lang w:val="en-US" w:eastAsia="bg-BG"/>
        </w:rPr>
        <w:t>Excel</w:t>
      </w:r>
      <w:r w:rsidR="00DD3348">
        <w:rPr>
          <w:rFonts w:ascii="Times New Roman" w:hAnsi="Times New Roman" w:cs="Times New Roman"/>
          <w:sz w:val="24"/>
          <w:szCs w:val="24"/>
          <w:lang w:eastAsia="bg-BG"/>
        </w:rPr>
        <w:t>,</w:t>
      </w:r>
      <w:r w:rsidRPr="002D478D">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Приложение </w:t>
      </w:r>
      <w:r w:rsidR="006A5E9B">
        <w:rPr>
          <w:rFonts w:ascii="Times New Roman" w:hAnsi="Times New Roman" w:cs="Times New Roman"/>
          <w:sz w:val="24"/>
          <w:szCs w:val="24"/>
          <w:lang w:eastAsia="bg-BG"/>
        </w:rPr>
        <w:t>2</w:t>
      </w:r>
      <w:r w:rsidR="00DD3348">
        <w:rPr>
          <w:rFonts w:ascii="Times New Roman" w:hAnsi="Times New Roman" w:cs="Times New Roman"/>
          <w:sz w:val="24"/>
          <w:szCs w:val="24"/>
          <w:lang w:eastAsia="bg-BG"/>
        </w:rPr>
        <w:t>,</w:t>
      </w:r>
      <w:r>
        <w:rPr>
          <w:rFonts w:ascii="Times New Roman" w:hAnsi="Times New Roman" w:cs="Times New Roman"/>
          <w:sz w:val="24"/>
          <w:szCs w:val="24"/>
          <w:lang w:eastAsia="bg-BG"/>
        </w:rPr>
        <w:t xml:space="preserve"> това се изчислява</w:t>
      </w:r>
      <w:r w:rsidR="00E30EA9" w:rsidRPr="00E72466">
        <w:rPr>
          <w:rFonts w:ascii="Times New Roman" w:hAnsi="Times New Roman" w:cs="Times New Roman"/>
          <w:sz w:val="24"/>
          <w:szCs w:val="24"/>
          <w:lang w:eastAsia="bg-BG"/>
        </w:rPr>
        <w:t xml:space="preserve"> чрез използването на следна формула =100*STDEV.P(A1:A100)/AVERAGE(A1:A100).</w:t>
      </w:r>
    </w:p>
    <w:p w14:paraId="16410C83" w14:textId="1B5B239E" w:rsidR="00E30EA9" w:rsidRPr="00E72466" w:rsidRDefault="00E30EA9" w:rsidP="00D442D7">
      <w:pPr>
        <w:pStyle w:val="ListParagraph"/>
        <w:numPr>
          <w:ilvl w:val="0"/>
          <w:numId w:val="19"/>
        </w:numPr>
        <w:ind w:left="1560" w:hanging="567"/>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зависимост от получената стойност на коефициента на вариация се </w:t>
      </w:r>
      <w:r w:rsidR="00B44508" w:rsidRPr="00E72466">
        <w:rPr>
          <w:rFonts w:ascii="Times New Roman" w:hAnsi="Times New Roman" w:cs="Times New Roman"/>
          <w:sz w:val="24"/>
          <w:szCs w:val="24"/>
          <w:lang w:eastAsia="bg-BG"/>
        </w:rPr>
        <w:t xml:space="preserve">прави </w:t>
      </w:r>
      <w:r w:rsidRPr="00E72466">
        <w:rPr>
          <w:rFonts w:ascii="Times New Roman" w:hAnsi="Times New Roman" w:cs="Times New Roman"/>
          <w:sz w:val="24"/>
          <w:szCs w:val="24"/>
          <w:lang w:eastAsia="bg-BG"/>
        </w:rPr>
        <w:t>разделя</w:t>
      </w:r>
      <w:r w:rsidR="00B44508" w:rsidRPr="00E72466">
        <w:rPr>
          <w:rFonts w:ascii="Times New Roman" w:hAnsi="Times New Roman" w:cs="Times New Roman"/>
          <w:sz w:val="24"/>
          <w:szCs w:val="24"/>
          <w:lang w:eastAsia="bg-BG"/>
        </w:rPr>
        <w:t>не</w:t>
      </w:r>
      <w:r w:rsidRPr="00E72466">
        <w:rPr>
          <w:rFonts w:ascii="Times New Roman" w:hAnsi="Times New Roman" w:cs="Times New Roman"/>
          <w:sz w:val="24"/>
          <w:szCs w:val="24"/>
          <w:lang w:eastAsia="bg-BG"/>
        </w:rPr>
        <w:t xml:space="preserve"> </w:t>
      </w:r>
      <w:r w:rsidR="00B44508" w:rsidRPr="00E72466">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w:t>
      </w:r>
      <w:r w:rsidR="0038709C">
        <w:rPr>
          <w:rFonts w:ascii="Times New Roman" w:hAnsi="Times New Roman" w:cs="Times New Roman"/>
          <w:sz w:val="24"/>
          <w:szCs w:val="24"/>
          <w:lang w:eastAsia="bg-BG"/>
        </w:rPr>
        <w:t>подгрупи</w:t>
      </w:r>
      <w:r w:rsidRPr="00E72466">
        <w:rPr>
          <w:rFonts w:ascii="Times New Roman" w:hAnsi="Times New Roman" w:cs="Times New Roman"/>
          <w:sz w:val="24"/>
          <w:szCs w:val="24"/>
          <w:lang w:eastAsia="bg-BG"/>
        </w:rPr>
        <w:t>, като се използва</w:t>
      </w:r>
      <w:r w:rsidR="0038709C">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следните прагов</w:t>
      </w:r>
      <w:r w:rsidR="0038709C">
        <w:rPr>
          <w:rFonts w:ascii="Times New Roman" w:hAnsi="Times New Roman" w:cs="Times New Roman"/>
          <w:sz w:val="24"/>
          <w:szCs w:val="24"/>
          <w:lang w:eastAsia="bg-BG"/>
        </w:rPr>
        <w:t>е</w:t>
      </w:r>
      <w:r w:rsidRPr="00E72466">
        <w:rPr>
          <w:rFonts w:ascii="Times New Roman" w:hAnsi="Times New Roman" w:cs="Times New Roman"/>
          <w:sz w:val="24"/>
          <w:szCs w:val="24"/>
          <w:lang w:eastAsia="bg-BG"/>
        </w:rPr>
        <w:t>:</w:t>
      </w:r>
    </w:p>
    <w:p w14:paraId="5889BBA1" w14:textId="60DBFA49"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w:t>
      </w:r>
      <w:r w:rsidRPr="00E72466">
        <w:rPr>
          <w:rFonts w:ascii="Times New Roman" w:hAnsi="Times New Roman" w:cs="Times New Roman"/>
          <w:sz w:val="24"/>
          <w:szCs w:val="24"/>
          <w:lang w:eastAsia="bg-BG"/>
        </w:rPr>
        <w:t xml:space="preserve">под 33% </w:t>
      </w:r>
      <w:r w:rsidR="00E30EA9" w:rsidRPr="00E72466">
        <w:rPr>
          <w:rFonts w:ascii="Times New Roman" w:hAnsi="Times New Roman" w:cs="Times New Roman"/>
          <w:sz w:val="24"/>
          <w:szCs w:val="24"/>
          <w:lang w:eastAsia="bg-BG"/>
        </w:rPr>
        <w:t>съвкупността от разходооправдателните документи може да се приеме за еднородна и не е нео</w:t>
      </w:r>
      <w:r w:rsidRPr="00E72466">
        <w:rPr>
          <w:rFonts w:ascii="Times New Roman" w:hAnsi="Times New Roman" w:cs="Times New Roman"/>
          <w:sz w:val="24"/>
          <w:szCs w:val="24"/>
          <w:lang w:eastAsia="bg-BG"/>
        </w:rPr>
        <w:t xml:space="preserve">бходимо да се разделя на </w:t>
      </w:r>
      <w:r w:rsidR="0038709C">
        <w:rPr>
          <w:rFonts w:ascii="Times New Roman" w:hAnsi="Times New Roman" w:cs="Times New Roman"/>
          <w:sz w:val="24"/>
          <w:szCs w:val="24"/>
          <w:lang w:eastAsia="bg-BG"/>
        </w:rPr>
        <w:t>подгрупи</w:t>
      </w:r>
      <w:r w:rsidRPr="00E72466">
        <w:rPr>
          <w:rFonts w:ascii="Times New Roman" w:hAnsi="Times New Roman" w:cs="Times New Roman"/>
          <w:sz w:val="24"/>
          <w:szCs w:val="24"/>
          <w:lang w:eastAsia="bg-BG"/>
        </w:rPr>
        <w:t>;</w:t>
      </w:r>
    </w:p>
    <w:p w14:paraId="36EFF89D" w14:textId="6CF73294"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w:t>
      </w:r>
      <w:r>
        <w:rPr>
          <w:rFonts w:ascii="Times New Roman" w:hAnsi="Times New Roman" w:cs="Times New Roman"/>
          <w:sz w:val="24"/>
          <w:szCs w:val="24"/>
          <w:lang w:eastAsia="bg-BG"/>
        </w:rPr>
        <w:t>от</w:t>
      </w:r>
      <w:r w:rsidR="00E30EA9" w:rsidRPr="00E72466">
        <w:rPr>
          <w:rFonts w:ascii="Times New Roman" w:hAnsi="Times New Roman" w:cs="Times New Roman"/>
          <w:sz w:val="24"/>
          <w:szCs w:val="24"/>
          <w:lang w:eastAsia="bg-BG"/>
        </w:rPr>
        <w:t xml:space="preserve"> 33</w:t>
      </w:r>
      <w:r>
        <w:rPr>
          <w:rFonts w:ascii="Times New Roman" w:hAnsi="Times New Roman" w:cs="Times New Roman"/>
          <w:sz w:val="24"/>
          <w:szCs w:val="24"/>
          <w:lang w:eastAsia="bg-BG"/>
        </w:rPr>
        <w:t xml:space="preserve"> до 50</w:t>
      </w:r>
      <w:r w:rsidRPr="00E72466">
        <w:rPr>
          <w:rFonts w:ascii="Times New Roman" w:hAnsi="Times New Roman" w:cs="Times New Roman"/>
          <w:sz w:val="24"/>
          <w:szCs w:val="24"/>
          <w:lang w:eastAsia="bg-BG"/>
        </w:rPr>
        <w:t xml:space="preserve">% </w:t>
      </w:r>
      <w:r w:rsidR="00E30EA9" w:rsidRPr="00E72466">
        <w:rPr>
          <w:rFonts w:ascii="Times New Roman" w:hAnsi="Times New Roman" w:cs="Times New Roman"/>
          <w:sz w:val="24"/>
          <w:szCs w:val="24"/>
          <w:lang w:eastAsia="bg-BG"/>
        </w:rPr>
        <w:t xml:space="preserve">разсейването може да се приеме за умерено и </w:t>
      </w:r>
      <w:r>
        <w:rPr>
          <w:rFonts w:ascii="Times New Roman" w:hAnsi="Times New Roman" w:cs="Times New Roman"/>
          <w:sz w:val="24"/>
          <w:szCs w:val="24"/>
          <w:lang w:eastAsia="bg-BG"/>
        </w:rPr>
        <w:t xml:space="preserve">групата </w:t>
      </w:r>
      <w:r w:rsidR="00E30EA9" w:rsidRPr="00E72466">
        <w:rPr>
          <w:rFonts w:ascii="Times New Roman" w:hAnsi="Times New Roman" w:cs="Times New Roman"/>
          <w:sz w:val="24"/>
          <w:szCs w:val="24"/>
          <w:lang w:eastAsia="bg-BG"/>
        </w:rPr>
        <w:t>се раздел</w:t>
      </w:r>
      <w:r>
        <w:rPr>
          <w:rFonts w:ascii="Times New Roman" w:hAnsi="Times New Roman" w:cs="Times New Roman"/>
          <w:sz w:val="24"/>
          <w:szCs w:val="24"/>
          <w:lang w:eastAsia="bg-BG"/>
        </w:rPr>
        <w:t>я</w:t>
      </w:r>
      <w:r w:rsidR="00E30EA9" w:rsidRPr="00E72466">
        <w:rPr>
          <w:rFonts w:ascii="Times New Roman" w:hAnsi="Times New Roman" w:cs="Times New Roman"/>
          <w:sz w:val="24"/>
          <w:szCs w:val="24"/>
          <w:lang w:eastAsia="bg-BG"/>
        </w:rPr>
        <w:t xml:space="preserve"> н</w:t>
      </w:r>
      <w:r w:rsidR="00971730">
        <w:rPr>
          <w:rFonts w:ascii="Times New Roman" w:hAnsi="Times New Roman" w:cs="Times New Roman"/>
          <w:sz w:val="24"/>
          <w:szCs w:val="24"/>
          <w:lang w:eastAsia="bg-BG"/>
        </w:rPr>
        <w:t>а 2 подгрупи</w:t>
      </w:r>
      <w:r w:rsidR="00E30EA9" w:rsidRPr="00E72466">
        <w:rPr>
          <w:rFonts w:ascii="Times New Roman" w:hAnsi="Times New Roman" w:cs="Times New Roman"/>
          <w:sz w:val="24"/>
          <w:szCs w:val="24"/>
          <w:lang w:eastAsia="bg-BG"/>
        </w:rPr>
        <w:t>.</w:t>
      </w:r>
    </w:p>
    <w:p w14:paraId="2F2172CE" w14:textId="69A96610"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над 50%</w:t>
      </w:r>
      <w:r>
        <w:rPr>
          <w:rFonts w:ascii="Times New Roman" w:hAnsi="Times New Roman" w:cs="Times New Roman"/>
          <w:sz w:val="24"/>
          <w:szCs w:val="24"/>
          <w:lang w:eastAsia="bg-BG"/>
        </w:rPr>
        <w:t xml:space="preserve"> е налице</w:t>
      </w:r>
      <w:r w:rsidR="00E30EA9" w:rsidRPr="00E72466">
        <w:rPr>
          <w:rFonts w:ascii="Times New Roman" w:hAnsi="Times New Roman" w:cs="Times New Roman"/>
          <w:sz w:val="24"/>
          <w:szCs w:val="24"/>
          <w:lang w:eastAsia="bg-BG"/>
        </w:rPr>
        <w:t xml:space="preserve"> голямо разсейване и </w:t>
      </w:r>
      <w:r>
        <w:rPr>
          <w:rFonts w:ascii="Times New Roman" w:hAnsi="Times New Roman" w:cs="Times New Roman"/>
          <w:sz w:val="24"/>
          <w:szCs w:val="24"/>
          <w:lang w:eastAsia="bg-BG"/>
        </w:rPr>
        <w:t>групата</w:t>
      </w:r>
      <w:r w:rsidR="00E30EA9" w:rsidRPr="00E72466">
        <w:rPr>
          <w:rFonts w:ascii="Times New Roman" w:hAnsi="Times New Roman" w:cs="Times New Roman"/>
          <w:sz w:val="24"/>
          <w:szCs w:val="24"/>
          <w:lang w:eastAsia="bg-BG"/>
        </w:rPr>
        <w:t xml:space="preserve"> се раздел</w:t>
      </w:r>
      <w:r>
        <w:rPr>
          <w:rFonts w:ascii="Times New Roman" w:hAnsi="Times New Roman" w:cs="Times New Roman"/>
          <w:sz w:val="24"/>
          <w:szCs w:val="24"/>
          <w:lang w:eastAsia="bg-BG"/>
        </w:rPr>
        <w:t>я</w:t>
      </w:r>
      <w:r w:rsidR="00E30EA9" w:rsidRPr="00E72466">
        <w:rPr>
          <w:rFonts w:ascii="Times New Roman" w:hAnsi="Times New Roman" w:cs="Times New Roman"/>
          <w:sz w:val="24"/>
          <w:szCs w:val="24"/>
          <w:lang w:eastAsia="bg-BG"/>
        </w:rPr>
        <w:t xml:space="preserve"> на 3 </w:t>
      </w:r>
      <w:r w:rsidR="00971730">
        <w:rPr>
          <w:rFonts w:ascii="Times New Roman" w:hAnsi="Times New Roman" w:cs="Times New Roman"/>
          <w:sz w:val="24"/>
          <w:szCs w:val="24"/>
          <w:lang w:eastAsia="bg-BG"/>
        </w:rPr>
        <w:t>подгрупи</w:t>
      </w:r>
      <w:r w:rsidR="00E30EA9" w:rsidRPr="00E72466">
        <w:rPr>
          <w:rFonts w:ascii="Times New Roman" w:hAnsi="Times New Roman" w:cs="Times New Roman"/>
          <w:sz w:val="24"/>
          <w:szCs w:val="24"/>
          <w:lang w:eastAsia="bg-BG"/>
        </w:rPr>
        <w:t>.</w:t>
      </w:r>
    </w:p>
    <w:p w14:paraId="24B75CE5" w14:textId="32502209" w:rsidR="00971730" w:rsidRPr="002D478D" w:rsidRDefault="00E30EA9"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Тъй като в първата </w:t>
      </w:r>
      <w:r w:rsidR="00971730">
        <w:rPr>
          <w:rFonts w:ascii="Times New Roman" w:hAnsi="Times New Roman" w:cs="Times New Roman"/>
          <w:sz w:val="24"/>
          <w:szCs w:val="24"/>
          <w:lang w:eastAsia="bg-BG"/>
        </w:rPr>
        <w:t>подгрупа</w:t>
      </w:r>
      <w:r w:rsidRPr="00E72466">
        <w:rPr>
          <w:rFonts w:ascii="Times New Roman" w:hAnsi="Times New Roman" w:cs="Times New Roman"/>
          <w:sz w:val="24"/>
          <w:szCs w:val="24"/>
          <w:lang w:eastAsia="bg-BG"/>
        </w:rPr>
        <w:t xml:space="preserve"> са включени разходооправдателните документи с най-</w:t>
      </w:r>
      <w:r w:rsidR="006A5D16">
        <w:rPr>
          <w:rFonts w:ascii="Times New Roman" w:hAnsi="Times New Roman" w:cs="Times New Roman"/>
          <w:sz w:val="24"/>
          <w:szCs w:val="24"/>
          <w:lang w:eastAsia="bg-BG"/>
        </w:rPr>
        <w:t>малка</w:t>
      </w:r>
      <w:r w:rsidRPr="00E72466">
        <w:rPr>
          <w:rFonts w:ascii="Times New Roman" w:hAnsi="Times New Roman" w:cs="Times New Roman"/>
          <w:sz w:val="24"/>
          <w:szCs w:val="24"/>
          <w:lang w:eastAsia="bg-BG"/>
        </w:rPr>
        <w:t xml:space="preserve"> стойност, то техният брой се очаква да бъде най-</w:t>
      </w:r>
      <w:r w:rsidR="006A5D16">
        <w:rPr>
          <w:rFonts w:ascii="Times New Roman" w:hAnsi="Times New Roman" w:cs="Times New Roman"/>
          <w:sz w:val="24"/>
          <w:szCs w:val="24"/>
          <w:lang w:eastAsia="bg-BG"/>
        </w:rPr>
        <w:t>голям</w:t>
      </w:r>
      <w:r w:rsidR="009E3F12">
        <w:rPr>
          <w:rFonts w:ascii="Times New Roman" w:hAnsi="Times New Roman" w:cs="Times New Roman"/>
          <w:sz w:val="24"/>
          <w:szCs w:val="24"/>
          <w:lang w:eastAsia="bg-BG"/>
        </w:rPr>
        <w:t>, както и последната група съдържа най-малко на брой единици с голяма стойност</w:t>
      </w:r>
      <w:r w:rsidRPr="00E72466">
        <w:rPr>
          <w:rFonts w:ascii="Times New Roman" w:hAnsi="Times New Roman" w:cs="Times New Roman"/>
          <w:sz w:val="24"/>
          <w:szCs w:val="24"/>
          <w:lang w:eastAsia="bg-BG"/>
        </w:rPr>
        <w:t xml:space="preserve">. Ако броят на документите в </w:t>
      </w:r>
      <w:r w:rsidR="00971730">
        <w:rPr>
          <w:rFonts w:ascii="Times New Roman" w:hAnsi="Times New Roman" w:cs="Times New Roman"/>
          <w:sz w:val="24"/>
          <w:szCs w:val="24"/>
          <w:lang w:eastAsia="bg-BG"/>
        </w:rPr>
        <w:t>подгрупа</w:t>
      </w:r>
      <w:r w:rsidR="00BF322B">
        <w:rPr>
          <w:rFonts w:ascii="Times New Roman" w:hAnsi="Times New Roman" w:cs="Times New Roman"/>
          <w:sz w:val="24"/>
          <w:szCs w:val="24"/>
          <w:lang w:eastAsia="bg-BG"/>
        </w:rPr>
        <w:t>та</w:t>
      </w:r>
      <w:r w:rsidRPr="00E72466">
        <w:rPr>
          <w:rFonts w:ascii="Times New Roman" w:hAnsi="Times New Roman" w:cs="Times New Roman"/>
          <w:sz w:val="24"/>
          <w:szCs w:val="24"/>
          <w:lang w:eastAsia="bg-BG"/>
        </w:rPr>
        <w:t xml:space="preserve"> </w:t>
      </w:r>
      <w:r w:rsidR="00BF322B">
        <w:rPr>
          <w:rFonts w:ascii="Times New Roman" w:hAnsi="Times New Roman" w:cs="Times New Roman"/>
          <w:sz w:val="24"/>
          <w:szCs w:val="24"/>
          <w:lang w:eastAsia="bg-BG"/>
        </w:rPr>
        <w:t xml:space="preserve">е </w:t>
      </w:r>
      <w:r w:rsidRPr="00E72466">
        <w:rPr>
          <w:rFonts w:ascii="Times New Roman" w:hAnsi="Times New Roman" w:cs="Times New Roman"/>
          <w:sz w:val="24"/>
          <w:szCs w:val="24"/>
          <w:lang w:eastAsia="bg-BG"/>
        </w:rPr>
        <w:t xml:space="preserve"> </w:t>
      </w:r>
      <w:r w:rsidR="00BF322B">
        <w:rPr>
          <w:rFonts w:ascii="Times New Roman" w:hAnsi="Times New Roman" w:cs="Times New Roman"/>
          <w:sz w:val="24"/>
          <w:szCs w:val="24"/>
          <w:lang w:eastAsia="bg-BG"/>
        </w:rPr>
        <w:t xml:space="preserve">по-малък или равен на </w:t>
      </w:r>
      <w:r w:rsidRPr="00E72466">
        <w:rPr>
          <w:rFonts w:ascii="Times New Roman" w:hAnsi="Times New Roman" w:cs="Times New Roman"/>
          <w:sz w:val="24"/>
          <w:szCs w:val="24"/>
          <w:lang w:eastAsia="bg-BG"/>
        </w:rPr>
        <w:t xml:space="preserve">30, те се </w:t>
      </w:r>
      <w:r w:rsidR="00B44508">
        <w:rPr>
          <w:rFonts w:ascii="Times New Roman" w:hAnsi="Times New Roman" w:cs="Times New Roman"/>
          <w:sz w:val="24"/>
          <w:szCs w:val="24"/>
          <w:lang w:eastAsia="bg-BG"/>
        </w:rPr>
        <w:t>проверяват</w:t>
      </w:r>
      <w:r w:rsidRPr="00E72466">
        <w:rPr>
          <w:rFonts w:ascii="Times New Roman" w:hAnsi="Times New Roman" w:cs="Times New Roman"/>
          <w:sz w:val="24"/>
          <w:szCs w:val="24"/>
          <w:lang w:eastAsia="bg-BG"/>
        </w:rPr>
        <w:t xml:space="preserve"> изчерпателно. В противен случай се излъчва представителна извадка. </w:t>
      </w:r>
    </w:p>
    <w:p w14:paraId="4BCE2AFC" w14:textId="2A8F7B00" w:rsid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4</w:t>
      </w:r>
      <w:r w:rsidRPr="00EA036B">
        <w:rPr>
          <w:rFonts w:ascii="Times New Roman" w:hAnsi="Times New Roman" w:cs="Times New Roman"/>
          <w:b/>
          <w:i/>
          <w:sz w:val="24"/>
          <w:szCs w:val="24"/>
          <w:lang w:eastAsia="bg-BG"/>
        </w:rPr>
        <w:t xml:space="preserve"> приключва с генерирането </w:t>
      </w:r>
      <w:r w:rsidR="00BF322B">
        <w:rPr>
          <w:rFonts w:ascii="Times New Roman" w:hAnsi="Times New Roman" w:cs="Times New Roman"/>
          <w:b/>
          <w:i/>
          <w:sz w:val="24"/>
          <w:szCs w:val="24"/>
          <w:lang w:eastAsia="bg-BG"/>
        </w:rPr>
        <w:t>на</w:t>
      </w:r>
      <w:r w:rsidRPr="00EA036B">
        <w:rPr>
          <w:rFonts w:ascii="Times New Roman" w:hAnsi="Times New Roman" w:cs="Times New Roman"/>
          <w:b/>
          <w:i/>
          <w:sz w:val="24"/>
          <w:szCs w:val="24"/>
          <w:lang w:eastAsia="bg-BG"/>
        </w:rPr>
        <w:t xml:space="preserve"> таблица</w:t>
      </w:r>
      <w:r>
        <w:rPr>
          <w:rFonts w:ascii="Times New Roman" w:hAnsi="Times New Roman" w:cs="Times New Roman"/>
          <w:b/>
          <w:i/>
          <w:sz w:val="24"/>
          <w:szCs w:val="24"/>
          <w:lang w:eastAsia="bg-BG"/>
        </w:rPr>
        <w:t xml:space="preserve"> с отделни шийтове (работни таблици), </w:t>
      </w:r>
      <w:r w:rsidR="00E740DE">
        <w:rPr>
          <w:rFonts w:ascii="Times New Roman" w:hAnsi="Times New Roman" w:cs="Times New Roman"/>
          <w:b/>
          <w:i/>
          <w:sz w:val="24"/>
          <w:szCs w:val="24"/>
          <w:lang w:eastAsia="bg-BG"/>
        </w:rPr>
        <w:t>както следва</w:t>
      </w:r>
      <w:r>
        <w:rPr>
          <w:rFonts w:ascii="Times New Roman" w:hAnsi="Times New Roman" w:cs="Times New Roman"/>
          <w:b/>
          <w:i/>
          <w:sz w:val="24"/>
          <w:szCs w:val="24"/>
          <w:lang w:eastAsia="bg-BG"/>
        </w:rPr>
        <w:t xml:space="preserve">: </w:t>
      </w:r>
    </w:p>
    <w:p w14:paraId="3F53EB13" w14:textId="40728AE7" w:rsidR="00EA036B" w:rsidRDefault="00EA036B" w:rsidP="00B0136B">
      <w:pPr>
        <w:pStyle w:val="ListParagraph"/>
        <w:numPr>
          <w:ilvl w:val="0"/>
          <w:numId w:val="22"/>
        </w:numPr>
        <w:jc w:val="both"/>
        <w:rPr>
          <w:rFonts w:ascii="Times New Roman" w:hAnsi="Times New Roman" w:cs="Times New Roman"/>
          <w:b/>
          <w:i/>
          <w:sz w:val="24"/>
          <w:szCs w:val="24"/>
          <w:lang w:eastAsia="bg-BG"/>
        </w:rPr>
      </w:pPr>
      <w:r>
        <w:rPr>
          <w:rFonts w:ascii="Times New Roman" w:hAnsi="Times New Roman" w:cs="Times New Roman"/>
          <w:b/>
          <w:i/>
          <w:sz w:val="24"/>
          <w:szCs w:val="24"/>
          <w:lang w:eastAsia="bg-BG"/>
        </w:rPr>
        <w:t>Всички разходооправдателни документи, подлежащи на изчерпателна проверка (докуме</w:t>
      </w:r>
      <w:r w:rsidR="00E740DE">
        <w:rPr>
          <w:rFonts w:ascii="Times New Roman" w:hAnsi="Times New Roman" w:cs="Times New Roman"/>
          <w:b/>
          <w:i/>
          <w:sz w:val="24"/>
          <w:szCs w:val="24"/>
          <w:lang w:eastAsia="bg-BG"/>
        </w:rPr>
        <w:t>н</w:t>
      </w:r>
      <w:r>
        <w:rPr>
          <w:rFonts w:ascii="Times New Roman" w:hAnsi="Times New Roman" w:cs="Times New Roman"/>
          <w:b/>
          <w:i/>
          <w:sz w:val="24"/>
          <w:szCs w:val="24"/>
          <w:lang w:eastAsia="bg-BG"/>
        </w:rPr>
        <w:t>ти в групи</w:t>
      </w:r>
      <w:r w:rsidR="00E740DE">
        <w:rPr>
          <w:rFonts w:ascii="Times New Roman" w:hAnsi="Times New Roman" w:cs="Times New Roman"/>
          <w:b/>
          <w:i/>
          <w:sz w:val="24"/>
          <w:szCs w:val="24"/>
          <w:lang w:eastAsia="bg-BG"/>
        </w:rPr>
        <w:t xml:space="preserve">/подгрупи с до </w:t>
      </w:r>
      <w:r w:rsidR="00B02AF1">
        <w:rPr>
          <w:rFonts w:ascii="Times New Roman" w:hAnsi="Times New Roman" w:cs="Times New Roman"/>
          <w:b/>
          <w:i/>
          <w:sz w:val="24"/>
          <w:szCs w:val="24"/>
          <w:lang w:eastAsia="bg-BG"/>
        </w:rPr>
        <w:t>30/100</w:t>
      </w:r>
      <w:r w:rsidR="00E740DE">
        <w:rPr>
          <w:rFonts w:ascii="Times New Roman" w:hAnsi="Times New Roman" w:cs="Times New Roman"/>
          <w:b/>
          <w:i/>
          <w:sz w:val="24"/>
          <w:szCs w:val="24"/>
          <w:lang w:eastAsia="bg-BG"/>
        </w:rPr>
        <w:t xml:space="preserve"> разходни единици + разходни единици </w:t>
      </w:r>
      <w:r w:rsidR="00B02AF1">
        <w:rPr>
          <w:rFonts w:ascii="Times New Roman" w:hAnsi="Times New Roman" w:cs="Times New Roman"/>
          <w:b/>
          <w:i/>
          <w:sz w:val="24"/>
          <w:szCs w:val="24"/>
          <w:lang w:eastAsia="bg-BG"/>
        </w:rPr>
        <w:t xml:space="preserve">с </w:t>
      </w:r>
      <w:r w:rsidR="00BF322B" w:rsidRPr="00BF322B">
        <w:rPr>
          <w:rFonts w:ascii="Times New Roman" w:hAnsi="Times New Roman" w:cs="Times New Roman"/>
          <w:b/>
          <w:i/>
          <w:sz w:val="24"/>
          <w:szCs w:val="24"/>
          <w:lang w:eastAsia="bg-BG"/>
        </w:rPr>
        <w:t>нетипична за съвкупността висока стойност</w:t>
      </w:r>
      <w:r w:rsidR="00E740DE">
        <w:rPr>
          <w:rFonts w:ascii="Times New Roman" w:hAnsi="Times New Roman" w:cs="Times New Roman"/>
          <w:b/>
          <w:i/>
          <w:sz w:val="24"/>
          <w:szCs w:val="24"/>
          <w:lang w:eastAsia="bg-BG"/>
        </w:rPr>
        <w:t>, изключени от останалите групи) се отделят в шийт 1</w:t>
      </w:r>
      <w:r>
        <w:rPr>
          <w:rFonts w:ascii="Times New Roman" w:hAnsi="Times New Roman" w:cs="Times New Roman"/>
          <w:b/>
          <w:i/>
          <w:sz w:val="24"/>
          <w:szCs w:val="24"/>
          <w:lang w:eastAsia="bg-BG"/>
        </w:rPr>
        <w:t>;</w:t>
      </w:r>
    </w:p>
    <w:p w14:paraId="116E1677" w14:textId="3F778573" w:rsidR="00EA036B" w:rsidRPr="00EA036B" w:rsidRDefault="00E740DE" w:rsidP="00B0136B">
      <w:pPr>
        <w:pStyle w:val="ListParagraph"/>
        <w:numPr>
          <w:ilvl w:val="0"/>
          <w:numId w:val="22"/>
        </w:numPr>
        <w:jc w:val="both"/>
        <w:rPr>
          <w:rFonts w:ascii="Times New Roman" w:hAnsi="Times New Roman" w:cs="Times New Roman"/>
          <w:b/>
          <w:i/>
          <w:sz w:val="24"/>
          <w:szCs w:val="24"/>
          <w:lang w:eastAsia="bg-BG"/>
        </w:rPr>
      </w:pPr>
      <w:r>
        <w:rPr>
          <w:rFonts w:ascii="Times New Roman" w:hAnsi="Times New Roman" w:cs="Times New Roman"/>
          <w:b/>
          <w:i/>
          <w:sz w:val="24"/>
          <w:szCs w:val="24"/>
          <w:lang w:eastAsia="bg-BG"/>
        </w:rPr>
        <w:t>За всяка група/подгрупа се създава отделен шийт.</w:t>
      </w:r>
    </w:p>
    <w:p w14:paraId="69127FFA" w14:textId="77777777" w:rsidR="00B44508" w:rsidRPr="006B5B9F" w:rsidRDefault="00B44508" w:rsidP="00E72466">
      <w:pPr>
        <w:jc w:val="both"/>
        <w:rPr>
          <w:rFonts w:ascii="Times New Roman" w:hAnsi="Times New Roman" w:cs="Times New Roman"/>
          <w:b/>
          <w:sz w:val="24"/>
          <w:szCs w:val="24"/>
          <w:u w:val="single"/>
          <w:lang w:eastAsia="bg-BG"/>
        </w:rPr>
      </w:pPr>
      <w:r w:rsidRPr="00E72466">
        <w:rPr>
          <w:rFonts w:ascii="Times New Roman" w:hAnsi="Times New Roman" w:cs="Times New Roman"/>
          <w:b/>
          <w:sz w:val="24"/>
          <w:szCs w:val="24"/>
          <w:u w:val="single"/>
          <w:lang w:eastAsia="bg-BG"/>
        </w:rPr>
        <w:t>Етап 5</w:t>
      </w:r>
      <w:r w:rsidRPr="006B5B9F">
        <w:rPr>
          <w:rFonts w:ascii="Times New Roman" w:hAnsi="Times New Roman" w:cs="Times New Roman"/>
          <w:b/>
          <w:sz w:val="24"/>
          <w:szCs w:val="24"/>
          <w:u w:val="single"/>
          <w:lang w:eastAsia="bg-BG"/>
        </w:rPr>
        <w:t xml:space="preserve"> </w:t>
      </w:r>
    </w:p>
    <w:p w14:paraId="2A5DC9A4" w14:textId="19C4C44D" w:rsidR="00B44508" w:rsidRPr="00E72466" w:rsidRDefault="00B44508" w:rsidP="00E72466">
      <w:pPr>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За всяка от </w:t>
      </w:r>
      <w:r w:rsidR="00F90AED">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 xml:space="preserve"> се излъчва представителна (случайна) извадка от разходооправдателни</w:t>
      </w:r>
      <w:r w:rsidR="00F90AED">
        <w:rPr>
          <w:rFonts w:ascii="Times New Roman" w:hAnsi="Times New Roman" w:cs="Times New Roman"/>
          <w:sz w:val="24"/>
          <w:szCs w:val="24"/>
          <w:lang w:eastAsia="bg-BG"/>
        </w:rPr>
        <w:t>те</w:t>
      </w:r>
      <w:r w:rsidRPr="00797C8F">
        <w:rPr>
          <w:rFonts w:ascii="Times New Roman" w:hAnsi="Times New Roman" w:cs="Times New Roman"/>
          <w:sz w:val="24"/>
          <w:szCs w:val="24"/>
          <w:lang w:eastAsia="bg-BG"/>
        </w:rPr>
        <w:t xml:space="preserve"> документи</w:t>
      </w:r>
      <w:r w:rsidR="00F90AED">
        <w:rPr>
          <w:rFonts w:ascii="Times New Roman" w:hAnsi="Times New Roman" w:cs="Times New Roman"/>
          <w:sz w:val="24"/>
          <w:szCs w:val="24"/>
          <w:lang w:eastAsia="bg-BG"/>
        </w:rPr>
        <w:t xml:space="preserve"> в тях</w:t>
      </w:r>
      <w:r>
        <w:rPr>
          <w:rFonts w:ascii="Times New Roman" w:hAnsi="Times New Roman" w:cs="Times New Roman"/>
          <w:sz w:val="24"/>
          <w:szCs w:val="24"/>
          <w:lang w:eastAsia="bg-BG"/>
        </w:rPr>
        <w:t xml:space="preserve"> с изключение на </w:t>
      </w:r>
      <w:r w:rsidR="00F90AED">
        <w:rPr>
          <w:rFonts w:ascii="Times New Roman" w:hAnsi="Times New Roman" w:cs="Times New Roman"/>
          <w:sz w:val="24"/>
          <w:szCs w:val="24"/>
          <w:lang w:eastAsia="bg-BG"/>
        </w:rPr>
        <w:t xml:space="preserve">групите/подгрупите, за които се прилага изчерпателният подход. </w:t>
      </w:r>
      <w:r w:rsidRPr="00797C8F">
        <w:rPr>
          <w:rFonts w:ascii="Times New Roman" w:hAnsi="Times New Roman" w:cs="Times New Roman"/>
          <w:sz w:val="24"/>
          <w:szCs w:val="24"/>
          <w:lang w:eastAsia="bg-BG"/>
        </w:rPr>
        <w:t xml:space="preserve">За целта за всяка </w:t>
      </w:r>
      <w:r w:rsidR="00F90AED">
        <w:rPr>
          <w:rFonts w:ascii="Times New Roman" w:hAnsi="Times New Roman" w:cs="Times New Roman"/>
          <w:sz w:val="24"/>
          <w:szCs w:val="24"/>
          <w:lang w:eastAsia="bg-BG"/>
        </w:rPr>
        <w:t>група/подгрупа</w:t>
      </w:r>
      <w:r w:rsidRPr="00797C8F">
        <w:rPr>
          <w:rFonts w:ascii="Times New Roman" w:hAnsi="Times New Roman" w:cs="Times New Roman"/>
          <w:sz w:val="24"/>
          <w:szCs w:val="24"/>
          <w:lang w:eastAsia="bg-BG"/>
        </w:rPr>
        <w:t xml:space="preserve"> се определя обем на извадката</w:t>
      </w:r>
      <w:r w:rsidR="00FB48EE">
        <w:rPr>
          <w:rFonts w:ascii="Times New Roman" w:hAnsi="Times New Roman" w:cs="Times New Roman"/>
          <w:sz w:val="24"/>
          <w:szCs w:val="24"/>
          <w:lang w:eastAsia="bg-BG"/>
        </w:rPr>
        <w:t xml:space="preserve">, </w:t>
      </w:r>
      <w:r w:rsidR="00FB48EE" w:rsidRPr="006D42F1">
        <w:rPr>
          <w:rFonts w:ascii="Times New Roman" w:hAnsi="Times New Roman" w:cs="Times New Roman"/>
          <w:b/>
          <w:sz w:val="24"/>
          <w:szCs w:val="24"/>
          <w:lang w:eastAsia="bg-BG"/>
        </w:rPr>
        <w:t>не по-малък от 30 бр</w:t>
      </w:r>
      <w:r w:rsidR="00FB48EE">
        <w:rPr>
          <w:rFonts w:ascii="Times New Roman" w:hAnsi="Times New Roman" w:cs="Times New Roman"/>
          <w:sz w:val="24"/>
          <w:szCs w:val="24"/>
          <w:lang w:eastAsia="bg-BG"/>
        </w:rPr>
        <w:t>.</w:t>
      </w:r>
      <w:r w:rsidRPr="00797C8F">
        <w:rPr>
          <w:rFonts w:ascii="Times New Roman" w:hAnsi="Times New Roman" w:cs="Times New Roman"/>
          <w:sz w:val="24"/>
          <w:szCs w:val="24"/>
          <w:lang w:eastAsia="bg-BG"/>
        </w:rPr>
        <w:t xml:space="preserve"> При</w:t>
      </w:r>
      <w:r w:rsidR="00AC1726">
        <w:rPr>
          <w:rFonts w:ascii="Times New Roman" w:hAnsi="Times New Roman" w:cs="Times New Roman"/>
          <w:sz w:val="24"/>
          <w:szCs w:val="24"/>
          <w:lang w:eastAsia="bg-BG"/>
        </w:rPr>
        <w:t>лага се</w:t>
      </w:r>
      <w:r w:rsidRPr="00797C8F">
        <w:rPr>
          <w:rFonts w:ascii="Times New Roman" w:hAnsi="Times New Roman" w:cs="Times New Roman"/>
          <w:sz w:val="24"/>
          <w:szCs w:val="24"/>
          <w:lang w:eastAsia="bg-BG"/>
        </w:rPr>
        <w:t xml:space="preserve"> б</w:t>
      </w:r>
      <w:r w:rsidR="00AC1726">
        <w:rPr>
          <w:rFonts w:ascii="Times New Roman" w:hAnsi="Times New Roman" w:cs="Times New Roman"/>
          <w:sz w:val="24"/>
          <w:szCs w:val="24"/>
          <w:lang w:eastAsia="bg-BG"/>
        </w:rPr>
        <w:t>езвъзвратният</w:t>
      </w:r>
      <w:r w:rsidRPr="00797C8F">
        <w:rPr>
          <w:rFonts w:ascii="Times New Roman" w:hAnsi="Times New Roman" w:cs="Times New Roman"/>
          <w:sz w:val="24"/>
          <w:szCs w:val="24"/>
          <w:lang w:eastAsia="bg-BG"/>
        </w:rPr>
        <w:t xml:space="preserve"> подбор </w:t>
      </w:r>
      <w:r w:rsidR="00AC1726">
        <w:rPr>
          <w:rFonts w:ascii="Times New Roman" w:hAnsi="Times New Roman" w:cs="Times New Roman"/>
          <w:sz w:val="24"/>
          <w:szCs w:val="24"/>
          <w:lang w:eastAsia="bg-BG"/>
        </w:rPr>
        <w:t>по</w:t>
      </w:r>
      <w:r w:rsidRPr="00797C8F">
        <w:rPr>
          <w:rFonts w:ascii="Times New Roman" w:hAnsi="Times New Roman" w:cs="Times New Roman"/>
          <w:sz w:val="24"/>
          <w:szCs w:val="24"/>
          <w:lang w:eastAsia="bg-BG"/>
        </w:rPr>
        <w:t xml:space="preserve"> следната формула:</w:t>
      </w:r>
    </w:p>
    <w:p w14:paraId="6B0D642E" w14:textId="11417ABE" w:rsidR="00B44508" w:rsidRPr="00797C8F" w:rsidRDefault="00B44508" w:rsidP="00B44508">
      <w:pPr>
        <w:tabs>
          <w:tab w:val="left" w:pos="426"/>
        </w:tabs>
        <w:spacing w:before="200"/>
        <w:ind w:firstLine="709"/>
        <w:jc w:val="both"/>
        <w:rPr>
          <w:rFonts w:ascii="Times New Roman" w:hAnsi="Times New Roman" w:cs="Times New Roman"/>
          <w:sz w:val="24"/>
          <w:szCs w:val="24"/>
          <w:lang w:eastAsia="bg-BG"/>
        </w:rPr>
      </w:pPr>
      <w:r w:rsidRPr="00797C8F">
        <w:rPr>
          <w:position w:val="-24"/>
          <w:sz w:val="24"/>
          <w:szCs w:val="24"/>
        </w:rPr>
        <w:object w:dxaOrig="1560" w:dyaOrig="660" w14:anchorId="2B8A79D3">
          <v:shape id="_x0000_i1079" type="#_x0000_t75" style="width:77.85pt;height:33.1pt" o:ole="">
            <v:imagedata r:id="rId82" o:title=""/>
          </v:shape>
          <o:OLEObject Type="Embed" ProgID="Equation.DSMT4" ShapeID="_x0000_i1079" DrawAspect="Content" ObjectID="_1753271178" r:id="rId115"/>
        </w:object>
      </w:r>
      <w:r w:rsidRPr="00797C8F">
        <w:rPr>
          <w:sz w:val="24"/>
          <w:szCs w:val="24"/>
        </w:rPr>
        <w:t xml:space="preserve"> </w:t>
      </w:r>
      <w:r w:rsidR="00F90AED" w:rsidRPr="00F90AED">
        <w:rPr>
          <w:rFonts w:ascii="Times New Roman" w:hAnsi="Times New Roman" w:cs="Times New Roman"/>
          <w:sz w:val="24"/>
          <w:szCs w:val="24"/>
        </w:rPr>
        <w:t>или</w:t>
      </w:r>
      <w:r w:rsidRPr="00F90AED">
        <w:rPr>
          <w:rFonts w:ascii="Times New Roman" w:hAnsi="Times New Roman" w:cs="Times New Roman"/>
          <w:sz w:val="24"/>
          <w:szCs w:val="24"/>
        </w:rPr>
        <w:t xml:space="preserve"> </w:t>
      </w:r>
      <w:r w:rsidRPr="00797C8F">
        <w:rPr>
          <w:position w:val="-28"/>
          <w:sz w:val="24"/>
          <w:szCs w:val="24"/>
        </w:rPr>
        <w:object w:dxaOrig="2120" w:dyaOrig="700" w14:anchorId="7A706326">
          <v:shape id="_x0000_i1080" type="#_x0000_t75" style="width:105.75pt;height:36.3pt" o:ole="">
            <v:imagedata r:id="rId84" o:title=""/>
          </v:shape>
          <o:OLEObject Type="Embed" ProgID="Equation.DSMT4" ShapeID="_x0000_i1080" DrawAspect="Content" ObjectID="_1753271179" r:id="rId116"/>
        </w:object>
      </w:r>
    </w:p>
    <w:p w14:paraId="7BC91D1D" w14:textId="3DB86B3C" w:rsidR="00B44508" w:rsidRPr="00797C8F" w:rsidRDefault="00B44508" w:rsidP="00E72466">
      <w:pPr>
        <w:tabs>
          <w:tab w:val="left" w:pos="426"/>
        </w:tabs>
        <w:spacing w:before="200"/>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С цел улеснение на изчислителната процедура формулите са вградени в </w:t>
      </w:r>
      <w:r w:rsidR="00AC1726">
        <w:rPr>
          <w:rFonts w:ascii="Times New Roman" w:hAnsi="Times New Roman" w:cs="Times New Roman"/>
          <w:sz w:val="24"/>
          <w:szCs w:val="24"/>
          <w:lang w:eastAsia="bg-BG"/>
        </w:rPr>
        <w:t xml:space="preserve">таблица в </w:t>
      </w:r>
      <w:r w:rsidRPr="00797C8F">
        <w:rPr>
          <w:rFonts w:ascii="Times New Roman" w:hAnsi="Times New Roman" w:cs="Times New Roman"/>
          <w:sz w:val="24"/>
          <w:szCs w:val="24"/>
          <w:lang w:val="en-US" w:eastAsia="bg-BG"/>
        </w:rPr>
        <w:t>Excel</w:t>
      </w:r>
      <w:r w:rsidRPr="00797C8F">
        <w:rPr>
          <w:rFonts w:ascii="Times New Roman" w:hAnsi="Times New Roman" w:cs="Times New Roman"/>
          <w:sz w:val="24"/>
          <w:szCs w:val="24"/>
          <w:lang w:eastAsia="bg-BG"/>
        </w:rPr>
        <w:t xml:space="preserve">, </w:t>
      </w:r>
      <w:r w:rsidR="00005A08">
        <w:rPr>
          <w:rFonts w:ascii="Times New Roman" w:hAnsi="Times New Roman" w:cs="Times New Roman"/>
          <w:sz w:val="24"/>
          <w:szCs w:val="24"/>
          <w:lang w:eastAsia="bg-BG"/>
        </w:rPr>
        <w:t xml:space="preserve">Приложение </w:t>
      </w:r>
      <w:r w:rsidR="006A5E9B">
        <w:rPr>
          <w:rFonts w:ascii="Times New Roman" w:hAnsi="Times New Roman" w:cs="Times New Roman"/>
          <w:sz w:val="24"/>
          <w:szCs w:val="24"/>
          <w:lang w:eastAsia="bg-BG"/>
        </w:rPr>
        <w:t>3</w:t>
      </w:r>
      <w:r w:rsidRPr="00797C8F">
        <w:rPr>
          <w:rFonts w:ascii="Times New Roman" w:hAnsi="Times New Roman" w:cs="Times New Roman"/>
          <w:sz w:val="24"/>
          <w:szCs w:val="24"/>
          <w:lang w:eastAsia="bg-BG"/>
        </w:rPr>
        <w:t>,</w:t>
      </w:r>
      <w:r w:rsidRPr="002D478D">
        <w:rPr>
          <w:rFonts w:ascii="Times New Roman" w:hAnsi="Times New Roman" w:cs="Times New Roman"/>
          <w:sz w:val="24"/>
          <w:szCs w:val="24"/>
          <w:lang w:eastAsia="bg-BG"/>
        </w:rPr>
        <w:t xml:space="preserve"> </w:t>
      </w:r>
      <w:r w:rsidRPr="00797C8F">
        <w:rPr>
          <w:rFonts w:ascii="Times New Roman" w:hAnsi="Times New Roman" w:cs="Times New Roman"/>
          <w:sz w:val="24"/>
          <w:szCs w:val="24"/>
          <w:lang w:eastAsia="bg-BG"/>
        </w:rPr>
        <w:t>по следния начин:</w:t>
      </w:r>
    </w:p>
    <w:tbl>
      <w:tblPr>
        <w:tblW w:w="5720" w:type="dxa"/>
        <w:jc w:val="center"/>
        <w:tblCellMar>
          <w:left w:w="70" w:type="dxa"/>
          <w:right w:w="70" w:type="dxa"/>
        </w:tblCellMar>
        <w:tblLook w:val="04A0" w:firstRow="1" w:lastRow="0" w:firstColumn="1" w:lastColumn="0" w:noHBand="0" w:noVBand="1"/>
      </w:tblPr>
      <w:tblGrid>
        <w:gridCol w:w="4376"/>
        <w:gridCol w:w="1344"/>
      </w:tblGrid>
      <w:tr w:rsidR="001C77D5" w:rsidRPr="001C77D5" w14:paraId="182ADF0F" w14:textId="77777777" w:rsidTr="001E625C">
        <w:trPr>
          <w:trHeight w:val="577"/>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0495A"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Изчисляване на обем на извадка при безвъзвратен подбор и дихотомен признак</w:t>
            </w:r>
          </w:p>
        </w:tc>
      </w:tr>
      <w:tr w:rsidR="001C77D5" w:rsidRPr="001C77D5" w14:paraId="2AB3814E" w14:textId="77777777" w:rsidTr="001E625C">
        <w:trPr>
          <w:trHeight w:val="30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025D" w14:textId="77777777" w:rsidR="001C77D5" w:rsidRPr="006B5B9F" w:rsidRDefault="001C77D5" w:rsidP="001C77D5">
            <w:pPr>
              <w:spacing w:after="0" w:line="240" w:lineRule="auto"/>
              <w:jc w:val="center"/>
              <w:rPr>
                <w:rFonts w:ascii="Times New Roman" w:eastAsia="Times New Roman" w:hAnsi="Times New Roman" w:cs="Times New Roman"/>
                <w:b/>
                <w:color w:val="000000"/>
                <w:sz w:val="20"/>
                <w:szCs w:val="20"/>
                <w:lang w:eastAsia="bg-BG"/>
              </w:rPr>
            </w:pPr>
            <w:r w:rsidRPr="006B5B9F">
              <w:rPr>
                <w:rFonts w:ascii="Times New Roman" w:eastAsia="Times New Roman" w:hAnsi="Times New Roman" w:cs="Times New Roman"/>
                <w:b/>
                <w:color w:val="000000"/>
                <w:sz w:val="20"/>
                <w:szCs w:val="20"/>
                <w:lang w:eastAsia="bg-BG"/>
              </w:rPr>
              <w:t>Въведете следните 4 параметъра</w:t>
            </w:r>
          </w:p>
        </w:tc>
      </w:tr>
      <w:tr w:rsidR="001C77D5" w:rsidRPr="001C77D5" w14:paraId="01261772" w14:textId="77777777" w:rsidTr="001E625C">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7446CE"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Гаранционна вероятност (ниво на доверие)</w:t>
            </w:r>
          </w:p>
        </w:tc>
        <w:tc>
          <w:tcPr>
            <w:tcW w:w="0" w:type="auto"/>
            <w:tcBorders>
              <w:top w:val="nil"/>
              <w:left w:val="nil"/>
              <w:bottom w:val="single" w:sz="4" w:space="0" w:color="auto"/>
              <w:right w:val="single" w:sz="4" w:space="0" w:color="auto"/>
            </w:tcBorders>
            <w:shd w:val="clear" w:color="auto" w:fill="auto"/>
            <w:noWrap/>
            <w:vAlign w:val="center"/>
            <w:hideMark/>
          </w:tcPr>
          <w:p w14:paraId="5ECD32E3"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70%</w:t>
            </w:r>
          </w:p>
        </w:tc>
      </w:tr>
      <w:tr w:rsidR="001C77D5" w:rsidRPr="001C77D5" w14:paraId="2CE9A996" w14:textId="77777777" w:rsidTr="001E625C">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E0FE3"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Очакван относителен дял на грешката</w:t>
            </w:r>
          </w:p>
        </w:tc>
        <w:tc>
          <w:tcPr>
            <w:tcW w:w="0" w:type="auto"/>
            <w:tcBorders>
              <w:top w:val="nil"/>
              <w:left w:val="nil"/>
              <w:bottom w:val="single" w:sz="4" w:space="0" w:color="auto"/>
              <w:right w:val="single" w:sz="4" w:space="0" w:color="auto"/>
            </w:tcBorders>
            <w:shd w:val="clear" w:color="auto" w:fill="auto"/>
            <w:noWrap/>
            <w:vAlign w:val="center"/>
            <w:hideMark/>
          </w:tcPr>
          <w:p w14:paraId="0C94360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0,0243</w:t>
            </w:r>
          </w:p>
        </w:tc>
      </w:tr>
      <w:tr w:rsidR="001C77D5" w:rsidRPr="001C77D5" w14:paraId="0070EE31" w14:textId="77777777" w:rsidTr="001E625C">
        <w:trPr>
          <w:trHeight w:val="27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BA511"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Извадковата (максимална стохастична) грешка</w:t>
            </w:r>
          </w:p>
        </w:tc>
        <w:tc>
          <w:tcPr>
            <w:tcW w:w="0" w:type="auto"/>
            <w:tcBorders>
              <w:top w:val="nil"/>
              <w:left w:val="nil"/>
              <w:bottom w:val="single" w:sz="4" w:space="0" w:color="auto"/>
              <w:right w:val="single" w:sz="4" w:space="0" w:color="auto"/>
            </w:tcBorders>
            <w:shd w:val="clear" w:color="auto" w:fill="auto"/>
            <w:noWrap/>
            <w:vAlign w:val="center"/>
            <w:hideMark/>
          </w:tcPr>
          <w:p w14:paraId="0E98368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w:t>
            </w:r>
          </w:p>
        </w:tc>
      </w:tr>
      <w:tr w:rsidR="001C77D5" w:rsidRPr="001C77D5" w14:paraId="5ED94E01" w14:textId="77777777" w:rsidTr="001E625C">
        <w:trPr>
          <w:trHeight w:val="2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6E836A"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Обем на генералната съвкупност или стратата</w:t>
            </w:r>
          </w:p>
        </w:tc>
        <w:tc>
          <w:tcPr>
            <w:tcW w:w="0" w:type="auto"/>
            <w:tcBorders>
              <w:top w:val="nil"/>
              <w:left w:val="nil"/>
              <w:bottom w:val="single" w:sz="4" w:space="0" w:color="auto"/>
              <w:right w:val="single" w:sz="4" w:space="0" w:color="auto"/>
            </w:tcBorders>
            <w:shd w:val="clear" w:color="000000" w:fill="FFFFFF"/>
            <w:noWrap/>
            <w:vAlign w:val="center"/>
            <w:hideMark/>
          </w:tcPr>
          <w:p w14:paraId="35B43EC8"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221</w:t>
            </w:r>
          </w:p>
        </w:tc>
      </w:tr>
      <w:tr w:rsidR="006B5B9F" w:rsidRPr="001C77D5" w14:paraId="148051B2" w14:textId="77777777" w:rsidTr="001E625C">
        <w:trPr>
          <w:trHeight w:val="300"/>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80FE2E5" w14:textId="7AAC548C" w:rsidR="006B5B9F" w:rsidRPr="006B5B9F" w:rsidRDefault="006B5B9F" w:rsidP="006B5B9F">
            <w:pPr>
              <w:spacing w:after="0" w:line="240" w:lineRule="auto"/>
              <w:jc w:val="center"/>
              <w:rPr>
                <w:rFonts w:ascii="Times New Roman" w:eastAsia="Times New Roman" w:hAnsi="Times New Roman" w:cs="Times New Roman"/>
                <w:b/>
                <w:color w:val="000000"/>
                <w:sz w:val="20"/>
                <w:szCs w:val="20"/>
                <w:lang w:eastAsia="bg-BG"/>
              </w:rPr>
            </w:pPr>
            <w:r w:rsidRPr="006B5B9F">
              <w:rPr>
                <w:rFonts w:ascii="Times New Roman" w:eastAsia="Times New Roman" w:hAnsi="Times New Roman" w:cs="Times New Roman"/>
                <w:b/>
                <w:color w:val="000000"/>
                <w:sz w:val="20"/>
                <w:szCs w:val="20"/>
                <w:lang w:eastAsia="bg-BG"/>
              </w:rPr>
              <w:t>Резултат</w:t>
            </w:r>
          </w:p>
        </w:tc>
      </w:tr>
      <w:tr w:rsidR="001C77D5" w:rsidRPr="001C77D5" w14:paraId="6595C706" w14:textId="77777777" w:rsidTr="001E625C">
        <w:trPr>
          <w:trHeight w:val="249"/>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9CADFBA"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 xml:space="preserve">Гаранционен множител </w:t>
            </w:r>
          </w:p>
        </w:tc>
        <w:tc>
          <w:tcPr>
            <w:tcW w:w="0" w:type="auto"/>
            <w:tcBorders>
              <w:top w:val="nil"/>
              <w:left w:val="nil"/>
              <w:bottom w:val="single" w:sz="4" w:space="0" w:color="auto"/>
              <w:right w:val="single" w:sz="4" w:space="0" w:color="auto"/>
            </w:tcBorders>
            <w:shd w:val="clear" w:color="auto" w:fill="auto"/>
            <w:noWrap/>
            <w:vAlign w:val="bottom"/>
            <w:hideMark/>
          </w:tcPr>
          <w:p w14:paraId="16F58FAE"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1,036</w:t>
            </w:r>
          </w:p>
        </w:tc>
      </w:tr>
      <w:tr w:rsidR="001C77D5" w:rsidRPr="001C77D5" w14:paraId="624B2021" w14:textId="77777777" w:rsidTr="001E625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010F97"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Дисперсия</w:t>
            </w:r>
          </w:p>
        </w:tc>
        <w:tc>
          <w:tcPr>
            <w:tcW w:w="0" w:type="auto"/>
            <w:tcBorders>
              <w:top w:val="nil"/>
              <w:left w:val="nil"/>
              <w:bottom w:val="single" w:sz="4" w:space="0" w:color="auto"/>
              <w:right w:val="single" w:sz="4" w:space="0" w:color="auto"/>
            </w:tcBorders>
            <w:shd w:val="clear" w:color="auto" w:fill="auto"/>
            <w:noWrap/>
            <w:vAlign w:val="bottom"/>
            <w:hideMark/>
          </w:tcPr>
          <w:p w14:paraId="49BFE89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0,02370951</w:t>
            </w:r>
          </w:p>
        </w:tc>
      </w:tr>
      <w:tr w:rsidR="001C77D5" w:rsidRPr="001C77D5" w14:paraId="0B2EC5EE" w14:textId="77777777" w:rsidTr="001E625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1C7710"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 xml:space="preserve">Обем на извадката </w:t>
            </w:r>
          </w:p>
        </w:tc>
        <w:tc>
          <w:tcPr>
            <w:tcW w:w="0" w:type="auto"/>
            <w:tcBorders>
              <w:top w:val="nil"/>
              <w:left w:val="nil"/>
              <w:bottom w:val="single" w:sz="4" w:space="0" w:color="auto"/>
              <w:right w:val="single" w:sz="4" w:space="0" w:color="auto"/>
            </w:tcBorders>
            <w:shd w:val="clear" w:color="auto" w:fill="auto"/>
            <w:noWrap/>
            <w:vAlign w:val="center"/>
            <w:hideMark/>
          </w:tcPr>
          <w:p w14:paraId="1A10A24B"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49</w:t>
            </w:r>
          </w:p>
        </w:tc>
      </w:tr>
    </w:tbl>
    <w:p w14:paraId="222771C9" w14:textId="77777777" w:rsidR="00B0136B" w:rsidRDefault="00B0136B" w:rsidP="00E72466">
      <w:pPr>
        <w:tabs>
          <w:tab w:val="left" w:pos="426"/>
        </w:tabs>
        <w:spacing w:before="200"/>
        <w:jc w:val="both"/>
        <w:rPr>
          <w:rFonts w:ascii="Times New Roman" w:hAnsi="Times New Roman" w:cs="Times New Roman"/>
          <w:sz w:val="24"/>
          <w:szCs w:val="24"/>
          <w:lang w:eastAsia="bg-BG"/>
        </w:rPr>
      </w:pPr>
    </w:p>
    <w:p w14:paraId="4E61893D" w14:textId="6D70F9AE" w:rsidR="00B44508" w:rsidRPr="00797C8F" w:rsidRDefault="00AC1726" w:rsidP="00E72466">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В</w:t>
      </w:r>
      <w:r w:rsidR="00B44508" w:rsidRPr="00797C8F">
        <w:rPr>
          <w:rFonts w:ascii="Times New Roman" w:hAnsi="Times New Roman" w:cs="Times New Roman"/>
          <w:sz w:val="24"/>
          <w:szCs w:val="24"/>
          <w:lang w:eastAsia="bg-BG"/>
        </w:rPr>
        <w:t>ъвежда</w:t>
      </w:r>
      <w:r>
        <w:rPr>
          <w:rFonts w:ascii="Times New Roman" w:hAnsi="Times New Roman" w:cs="Times New Roman"/>
          <w:sz w:val="24"/>
          <w:szCs w:val="24"/>
          <w:lang w:eastAsia="bg-BG"/>
        </w:rPr>
        <w:t>т се</w:t>
      </w:r>
      <w:r w:rsidR="00B44508" w:rsidRPr="00797C8F">
        <w:rPr>
          <w:rFonts w:ascii="Times New Roman" w:hAnsi="Times New Roman" w:cs="Times New Roman"/>
          <w:sz w:val="24"/>
          <w:szCs w:val="24"/>
          <w:lang w:eastAsia="bg-BG"/>
        </w:rPr>
        <w:t xml:space="preserve"> следните четири парамет</w:t>
      </w:r>
      <w:r>
        <w:rPr>
          <w:rFonts w:ascii="Times New Roman" w:hAnsi="Times New Roman" w:cs="Times New Roman"/>
          <w:sz w:val="24"/>
          <w:szCs w:val="24"/>
          <w:lang w:eastAsia="bg-BG"/>
        </w:rPr>
        <w:t>ъра</w:t>
      </w:r>
      <w:r w:rsidR="00B44508" w:rsidRPr="00797C8F">
        <w:rPr>
          <w:rFonts w:ascii="Times New Roman" w:hAnsi="Times New Roman" w:cs="Times New Roman"/>
          <w:sz w:val="24"/>
          <w:szCs w:val="24"/>
          <w:lang w:eastAsia="bg-BG"/>
        </w:rPr>
        <w:t xml:space="preserve">: </w:t>
      </w:r>
    </w:p>
    <w:p w14:paraId="04DCA2B5" w14:textId="6C4E0E97" w:rsidR="005C16B5" w:rsidRPr="00E74B2B" w:rsidRDefault="00B44508" w:rsidP="00D442D7">
      <w:pPr>
        <w:pStyle w:val="ListParagraph"/>
        <w:numPr>
          <w:ilvl w:val="0"/>
          <w:numId w:val="21"/>
        </w:numPr>
        <w:tabs>
          <w:tab w:val="left" w:pos="426"/>
        </w:tabs>
        <w:spacing w:before="120" w:after="0" w:line="240" w:lineRule="auto"/>
        <w:jc w:val="both"/>
        <w:rPr>
          <w:rFonts w:ascii="Times New Roman" w:hAnsi="Times New Roman" w:cs="Times New Roman"/>
          <w:sz w:val="24"/>
          <w:szCs w:val="24"/>
          <w:lang w:eastAsia="bg-BG"/>
        </w:rPr>
      </w:pPr>
      <w:r w:rsidRPr="00E74B2B">
        <w:rPr>
          <w:rFonts w:ascii="Times New Roman" w:hAnsi="Times New Roman" w:cs="Times New Roman"/>
          <w:b/>
          <w:sz w:val="24"/>
          <w:szCs w:val="24"/>
          <w:lang w:eastAsia="bg-BG"/>
        </w:rPr>
        <w:t>Гаранционната вероятност</w:t>
      </w:r>
      <w:r w:rsidRPr="00E74B2B">
        <w:rPr>
          <w:rFonts w:ascii="Times New Roman" w:hAnsi="Times New Roman" w:cs="Times New Roman"/>
          <w:sz w:val="24"/>
          <w:szCs w:val="24"/>
          <w:lang w:eastAsia="bg-BG"/>
        </w:rPr>
        <w:t xml:space="preserve"> </w:t>
      </w:r>
      <w:r w:rsidR="005C16B5" w:rsidRPr="00E74B2B">
        <w:rPr>
          <w:rFonts w:ascii="Times New Roman" w:hAnsi="Times New Roman" w:cs="Times New Roman"/>
          <w:sz w:val="24"/>
          <w:szCs w:val="24"/>
          <w:lang w:eastAsia="bg-BG"/>
        </w:rPr>
        <w:t xml:space="preserve">се определя съгласно таблицата по-долу. </w:t>
      </w:r>
    </w:p>
    <w:p w14:paraId="0EDACCE5" w14:textId="52F7B961" w:rsidR="00B44508" w:rsidRDefault="005C16B5" w:rsidP="00E74B2B">
      <w:pPr>
        <w:jc w:val="both"/>
        <w:rPr>
          <w:rFonts w:ascii="Times New Roman" w:hAnsi="Times New Roman" w:cs="Times New Roman"/>
          <w:sz w:val="24"/>
          <w:szCs w:val="24"/>
          <w:lang w:eastAsia="bg-BG"/>
        </w:rPr>
      </w:pPr>
      <w:r w:rsidRPr="005C16B5">
        <w:rPr>
          <w:rFonts w:ascii="Times New Roman" w:hAnsi="Times New Roman" w:cs="Times New Roman"/>
          <w:sz w:val="24"/>
          <w:szCs w:val="24"/>
          <w:lang w:eastAsia="bg-BG"/>
        </w:rPr>
        <w:t xml:space="preserve">Ежегодно УО на </w:t>
      </w:r>
      <w:r w:rsidR="00092975">
        <w:rPr>
          <w:rFonts w:ascii="Times New Roman" w:hAnsi="Times New Roman" w:cs="Times New Roman"/>
          <w:sz w:val="24"/>
          <w:szCs w:val="24"/>
          <w:lang w:eastAsia="bg-BG"/>
        </w:rPr>
        <w:t>ПТП</w:t>
      </w:r>
      <w:r w:rsidR="00092975" w:rsidRPr="005C16B5">
        <w:rPr>
          <w:rFonts w:ascii="Times New Roman" w:hAnsi="Times New Roman" w:cs="Times New Roman"/>
          <w:sz w:val="24"/>
          <w:szCs w:val="24"/>
          <w:lang w:eastAsia="bg-BG"/>
        </w:rPr>
        <w:t xml:space="preserve"> </w:t>
      </w:r>
      <w:r w:rsidRPr="005C16B5">
        <w:rPr>
          <w:rFonts w:ascii="Times New Roman" w:hAnsi="Times New Roman" w:cs="Times New Roman"/>
          <w:sz w:val="24"/>
          <w:szCs w:val="24"/>
          <w:lang w:eastAsia="bg-BG"/>
        </w:rPr>
        <w:t xml:space="preserve">извършва оценка на риска на ниво проект за целите на изготвянето на годишния план за проверки на място </w:t>
      </w:r>
      <w:r>
        <w:rPr>
          <w:rFonts w:ascii="Times New Roman" w:hAnsi="Times New Roman" w:cs="Times New Roman"/>
          <w:sz w:val="24"/>
          <w:szCs w:val="24"/>
          <w:lang w:eastAsia="bg-BG"/>
        </w:rPr>
        <w:t>съгласно</w:t>
      </w:r>
      <w:r w:rsidRPr="005C16B5">
        <w:rPr>
          <w:rFonts w:ascii="Times New Roman" w:hAnsi="Times New Roman" w:cs="Times New Roman"/>
          <w:sz w:val="24"/>
          <w:szCs w:val="24"/>
          <w:lang w:eastAsia="bg-BG"/>
        </w:rPr>
        <w:t xml:space="preserve"> Процедура III-П03 за изготвяне/актуализация на годишен план за проверки на място от Наръчника за изпълнение на </w:t>
      </w:r>
      <w:r w:rsidR="00092975">
        <w:rPr>
          <w:rFonts w:ascii="Times New Roman" w:hAnsi="Times New Roman" w:cs="Times New Roman"/>
          <w:sz w:val="24"/>
          <w:szCs w:val="24"/>
          <w:lang w:eastAsia="bg-BG"/>
        </w:rPr>
        <w:t>ПТП</w:t>
      </w:r>
      <w:r>
        <w:rPr>
          <w:rFonts w:ascii="Times New Roman" w:hAnsi="Times New Roman" w:cs="Times New Roman"/>
          <w:sz w:val="24"/>
          <w:szCs w:val="24"/>
          <w:lang w:eastAsia="bg-BG"/>
        </w:rPr>
        <w:t xml:space="preserve"> и конкретно</w:t>
      </w:r>
      <w:r w:rsidRPr="005C16B5">
        <w:rPr>
          <w:rFonts w:ascii="Times New Roman" w:hAnsi="Times New Roman" w:cs="Times New Roman"/>
          <w:sz w:val="24"/>
          <w:szCs w:val="24"/>
          <w:lang w:eastAsia="bg-BG"/>
        </w:rPr>
        <w:t xml:space="preserve"> Методологията за формиране на извадка от проекти/бюджетни линии, съфинансирани от </w:t>
      </w:r>
      <w:r w:rsidR="00BC191E">
        <w:rPr>
          <w:rFonts w:ascii="Times New Roman" w:hAnsi="Times New Roman" w:cs="Times New Roman"/>
          <w:sz w:val="24"/>
          <w:szCs w:val="24"/>
          <w:lang w:eastAsia="bg-BG"/>
        </w:rPr>
        <w:t>ПТП</w:t>
      </w:r>
      <w:r w:rsidRPr="005C16B5">
        <w:rPr>
          <w:rFonts w:ascii="Times New Roman" w:hAnsi="Times New Roman" w:cs="Times New Roman"/>
          <w:sz w:val="24"/>
          <w:szCs w:val="24"/>
          <w:lang w:eastAsia="bg-BG"/>
        </w:rPr>
        <w:t>, подлежащи на проверка на място</w:t>
      </w:r>
      <w:r>
        <w:rPr>
          <w:rFonts w:ascii="Times New Roman" w:hAnsi="Times New Roman" w:cs="Times New Roman"/>
          <w:sz w:val="24"/>
          <w:szCs w:val="24"/>
          <w:lang w:eastAsia="bg-BG"/>
        </w:rPr>
        <w:t>.</w:t>
      </w:r>
      <w:r w:rsidR="00495414">
        <w:rPr>
          <w:rFonts w:ascii="Times New Roman" w:hAnsi="Times New Roman" w:cs="Times New Roman"/>
          <w:sz w:val="24"/>
          <w:szCs w:val="24"/>
          <w:lang w:eastAsia="bg-BG"/>
        </w:rPr>
        <w:t xml:space="preserve"> Оценката на риска се извършва въз основа на съвкупност от фактори и в тази връзка е релевантна като оценка на нивото на доверие за съответния проект/финансов план.</w:t>
      </w:r>
      <w:r w:rsidR="00B44508" w:rsidRPr="005C16B5">
        <w:rPr>
          <w:rFonts w:ascii="Times New Roman" w:hAnsi="Times New Roman" w:cs="Times New Roman"/>
          <w:sz w:val="24"/>
          <w:szCs w:val="24"/>
          <w:lang w:eastAsia="bg-BG"/>
        </w:rPr>
        <w:t xml:space="preserve"> </w:t>
      </w:r>
      <w:r w:rsidR="007A4478">
        <w:rPr>
          <w:rFonts w:ascii="Times New Roman" w:hAnsi="Times New Roman" w:cs="Times New Roman"/>
          <w:sz w:val="24"/>
          <w:szCs w:val="24"/>
          <w:lang w:eastAsia="bg-BG"/>
        </w:rPr>
        <w:t>За определяне на нивото на доверие за съответния проект</w:t>
      </w:r>
      <w:r w:rsidR="00BC191E">
        <w:rPr>
          <w:rFonts w:ascii="Times New Roman" w:hAnsi="Times New Roman" w:cs="Times New Roman"/>
          <w:sz w:val="24"/>
          <w:szCs w:val="24"/>
          <w:lang w:eastAsia="bg-BG"/>
        </w:rPr>
        <w:t xml:space="preserve">/финансов план </w:t>
      </w:r>
      <w:r w:rsidR="007A4478">
        <w:rPr>
          <w:rFonts w:ascii="Times New Roman" w:hAnsi="Times New Roman" w:cs="Times New Roman"/>
          <w:sz w:val="24"/>
          <w:szCs w:val="24"/>
          <w:lang w:eastAsia="bg-BG"/>
        </w:rPr>
        <w:t xml:space="preserve">се взема </w:t>
      </w:r>
      <w:r w:rsidR="00BC191E">
        <w:rPr>
          <w:rFonts w:ascii="Times New Roman" w:hAnsi="Times New Roman" w:cs="Times New Roman"/>
          <w:sz w:val="24"/>
          <w:szCs w:val="24"/>
          <w:lang w:eastAsia="bg-BG"/>
        </w:rPr>
        <w:t xml:space="preserve">предвид </w:t>
      </w:r>
      <w:r w:rsidR="007A4478">
        <w:rPr>
          <w:rFonts w:ascii="Times New Roman" w:hAnsi="Times New Roman" w:cs="Times New Roman"/>
          <w:sz w:val="24"/>
          <w:szCs w:val="24"/>
          <w:lang w:eastAsia="bg-BG"/>
        </w:rPr>
        <w:t>последната оценка, извършена на проекта.</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736"/>
        <w:gridCol w:w="2323"/>
        <w:gridCol w:w="1717"/>
      </w:tblGrid>
      <w:tr w:rsidR="005C16B5" w:rsidRPr="005C16B5" w14:paraId="374FF5D9" w14:textId="77777777" w:rsidTr="001E625C">
        <w:trPr>
          <w:trHeight w:val="798"/>
          <w:tblHeader/>
          <w:jc w:val="center"/>
        </w:trPr>
        <w:tc>
          <w:tcPr>
            <w:tcW w:w="2693" w:type="dxa"/>
            <w:shd w:val="clear" w:color="auto" w:fill="auto"/>
            <w:vAlign w:val="center"/>
          </w:tcPr>
          <w:p w14:paraId="2F8B4C62" w14:textId="6EE9303D" w:rsidR="005C16B5" w:rsidRPr="005C16B5" w:rsidRDefault="00495414" w:rsidP="001E625C">
            <w:pPr>
              <w:spacing w:after="0"/>
              <w:jc w:val="center"/>
              <w:rPr>
                <w:rFonts w:ascii="Times New Roman" w:hAnsi="Times New Roman" w:cs="Times New Roman"/>
                <w:b/>
                <w:sz w:val="20"/>
                <w:szCs w:val="20"/>
              </w:rPr>
            </w:pPr>
            <w:r>
              <w:rPr>
                <w:rFonts w:ascii="Times New Roman" w:hAnsi="Times New Roman" w:cs="Times New Roman"/>
                <w:b/>
                <w:sz w:val="20"/>
                <w:szCs w:val="20"/>
              </w:rPr>
              <w:t>Оценка на риска на ниво проект</w:t>
            </w:r>
          </w:p>
        </w:tc>
        <w:tc>
          <w:tcPr>
            <w:tcW w:w="2736" w:type="dxa"/>
            <w:shd w:val="clear" w:color="auto" w:fill="auto"/>
            <w:vAlign w:val="center"/>
          </w:tcPr>
          <w:p w14:paraId="0DFE164F" w14:textId="77777777" w:rsidR="005C16B5" w:rsidRPr="005C16B5"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Степен на надеждност на системата</w:t>
            </w:r>
          </w:p>
        </w:tc>
        <w:tc>
          <w:tcPr>
            <w:tcW w:w="2323" w:type="dxa"/>
            <w:shd w:val="clear" w:color="auto" w:fill="auto"/>
            <w:vAlign w:val="center"/>
          </w:tcPr>
          <w:p w14:paraId="67AA8BD8" w14:textId="77777777" w:rsidR="005C16B5" w:rsidRPr="005C16B5"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Ниво на доверие (гаранционна вероятност)</w:t>
            </w:r>
          </w:p>
        </w:tc>
        <w:tc>
          <w:tcPr>
            <w:tcW w:w="1717" w:type="dxa"/>
            <w:vAlign w:val="center"/>
          </w:tcPr>
          <w:p w14:paraId="14C3D1AF" w14:textId="45F2EA5B" w:rsidR="00E74B2B" w:rsidRPr="00E74B2B"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Гаранционен множител</w:t>
            </w:r>
            <w:r w:rsidR="001E625C">
              <w:rPr>
                <w:rFonts w:ascii="Times New Roman" w:hAnsi="Times New Roman" w:cs="Times New Roman"/>
                <w:b/>
                <w:sz w:val="20"/>
                <w:szCs w:val="20"/>
              </w:rPr>
              <w:t xml:space="preserve"> </w:t>
            </w:r>
            <w:r w:rsidR="00E74B2B">
              <w:rPr>
                <w:rFonts w:ascii="Times New Roman" w:hAnsi="Times New Roman" w:cs="Times New Roman"/>
                <w:b/>
                <w:sz w:val="20"/>
                <w:szCs w:val="20"/>
              </w:rPr>
              <w:t>(</w:t>
            </w:r>
            <w:r w:rsidR="00E74B2B">
              <w:rPr>
                <w:rFonts w:ascii="Times New Roman" w:hAnsi="Times New Roman" w:cs="Times New Roman"/>
                <w:b/>
                <w:sz w:val="20"/>
                <w:szCs w:val="20"/>
                <w:lang w:val="en-US"/>
              </w:rPr>
              <w:t>z</w:t>
            </w:r>
            <w:r w:rsidR="00E74B2B">
              <w:rPr>
                <w:rFonts w:ascii="Times New Roman" w:hAnsi="Times New Roman" w:cs="Times New Roman"/>
                <w:b/>
                <w:sz w:val="20"/>
                <w:szCs w:val="20"/>
              </w:rPr>
              <w:t>)</w:t>
            </w:r>
          </w:p>
        </w:tc>
      </w:tr>
      <w:tr w:rsidR="005C16B5" w:rsidRPr="005C16B5" w14:paraId="24763534" w14:textId="77777777" w:rsidTr="001E625C">
        <w:trPr>
          <w:jc w:val="center"/>
        </w:trPr>
        <w:tc>
          <w:tcPr>
            <w:tcW w:w="2693" w:type="dxa"/>
            <w:shd w:val="clear" w:color="auto" w:fill="auto"/>
            <w:vAlign w:val="center"/>
          </w:tcPr>
          <w:p w14:paraId="1197666B" w14:textId="605A46DF" w:rsidR="005C16B5" w:rsidRPr="005C16B5" w:rsidRDefault="00495414" w:rsidP="001E625C">
            <w:pPr>
              <w:spacing w:after="120"/>
              <w:jc w:val="center"/>
              <w:rPr>
                <w:rFonts w:ascii="Times New Roman" w:hAnsi="Times New Roman" w:cs="Times New Roman"/>
                <w:sz w:val="20"/>
                <w:szCs w:val="20"/>
              </w:rPr>
            </w:pPr>
            <w:r>
              <w:rPr>
                <w:rFonts w:ascii="Times New Roman" w:hAnsi="Times New Roman" w:cs="Times New Roman"/>
                <w:sz w:val="20"/>
                <w:szCs w:val="20"/>
              </w:rPr>
              <w:t>До 25 %</w:t>
            </w:r>
          </w:p>
        </w:tc>
        <w:tc>
          <w:tcPr>
            <w:tcW w:w="2736" w:type="dxa"/>
            <w:shd w:val="clear" w:color="auto" w:fill="auto"/>
            <w:vAlign w:val="center"/>
          </w:tcPr>
          <w:p w14:paraId="7840CF8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Висока</w:t>
            </w:r>
          </w:p>
        </w:tc>
        <w:tc>
          <w:tcPr>
            <w:tcW w:w="2323" w:type="dxa"/>
            <w:shd w:val="clear" w:color="auto" w:fill="auto"/>
            <w:vAlign w:val="center"/>
          </w:tcPr>
          <w:p w14:paraId="6965E11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60 %</w:t>
            </w:r>
          </w:p>
        </w:tc>
        <w:tc>
          <w:tcPr>
            <w:tcW w:w="1717" w:type="dxa"/>
            <w:vAlign w:val="center"/>
          </w:tcPr>
          <w:p w14:paraId="0478AC4A"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0,842</w:t>
            </w:r>
          </w:p>
        </w:tc>
      </w:tr>
      <w:tr w:rsidR="005C16B5" w:rsidRPr="005C16B5" w14:paraId="6597AE78" w14:textId="77777777" w:rsidTr="001E625C">
        <w:trPr>
          <w:jc w:val="center"/>
        </w:trPr>
        <w:tc>
          <w:tcPr>
            <w:tcW w:w="2693" w:type="dxa"/>
            <w:shd w:val="clear" w:color="auto" w:fill="auto"/>
            <w:vAlign w:val="center"/>
          </w:tcPr>
          <w:p w14:paraId="65E3C6B5" w14:textId="33871E56"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От 26 до 50 %</w:t>
            </w:r>
          </w:p>
        </w:tc>
        <w:tc>
          <w:tcPr>
            <w:tcW w:w="2736" w:type="dxa"/>
            <w:shd w:val="clear" w:color="auto" w:fill="auto"/>
            <w:vAlign w:val="center"/>
          </w:tcPr>
          <w:p w14:paraId="6E4AFE25"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Средна към висока</w:t>
            </w:r>
          </w:p>
        </w:tc>
        <w:tc>
          <w:tcPr>
            <w:tcW w:w="2323" w:type="dxa"/>
            <w:shd w:val="clear" w:color="auto" w:fill="auto"/>
            <w:vAlign w:val="center"/>
          </w:tcPr>
          <w:p w14:paraId="4E04BCF7"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70 %</w:t>
            </w:r>
          </w:p>
        </w:tc>
        <w:tc>
          <w:tcPr>
            <w:tcW w:w="1717" w:type="dxa"/>
            <w:vAlign w:val="center"/>
          </w:tcPr>
          <w:p w14:paraId="26D21C62"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1,036</w:t>
            </w:r>
          </w:p>
        </w:tc>
      </w:tr>
      <w:tr w:rsidR="005C16B5" w:rsidRPr="005C16B5" w14:paraId="0AB59C79" w14:textId="77777777" w:rsidTr="001E625C">
        <w:trPr>
          <w:jc w:val="center"/>
        </w:trPr>
        <w:tc>
          <w:tcPr>
            <w:tcW w:w="2693" w:type="dxa"/>
            <w:shd w:val="clear" w:color="auto" w:fill="auto"/>
            <w:vAlign w:val="center"/>
          </w:tcPr>
          <w:p w14:paraId="070D2DC1" w14:textId="025DB879"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От 51 до 75 %</w:t>
            </w:r>
          </w:p>
        </w:tc>
        <w:tc>
          <w:tcPr>
            <w:tcW w:w="2736" w:type="dxa"/>
            <w:shd w:val="clear" w:color="auto" w:fill="auto"/>
            <w:vAlign w:val="center"/>
          </w:tcPr>
          <w:p w14:paraId="1FA0F7C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Средна към ниска</w:t>
            </w:r>
          </w:p>
        </w:tc>
        <w:tc>
          <w:tcPr>
            <w:tcW w:w="2323" w:type="dxa"/>
            <w:shd w:val="clear" w:color="auto" w:fill="auto"/>
            <w:vAlign w:val="center"/>
          </w:tcPr>
          <w:p w14:paraId="7D4DEBF2"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80 %</w:t>
            </w:r>
          </w:p>
        </w:tc>
        <w:tc>
          <w:tcPr>
            <w:tcW w:w="1717" w:type="dxa"/>
            <w:vAlign w:val="center"/>
          </w:tcPr>
          <w:p w14:paraId="3161A9A3"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1,282</w:t>
            </w:r>
          </w:p>
        </w:tc>
      </w:tr>
      <w:tr w:rsidR="005C16B5" w:rsidRPr="005C16B5" w14:paraId="4C9A9351" w14:textId="77777777" w:rsidTr="001E625C">
        <w:trPr>
          <w:jc w:val="center"/>
        </w:trPr>
        <w:tc>
          <w:tcPr>
            <w:tcW w:w="2693" w:type="dxa"/>
            <w:shd w:val="clear" w:color="auto" w:fill="auto"/>
            <w:vAlign w:val="center"/>
          </w:tcPr>
          <w:p w14:paraId="744081A8" w14:textId="3D13F7CF"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Над 75 %</w:t>
            </w:r>
          </w:p>
        </w:tc>
        <w:tc>
          <w:tcPr>
            <w:tcW w:w="2736" w:type="dxa"/>
            <w:shd w:val="clear" w:color="auto" w:fill="auto"/>
            <w:vAlign w:val="center"/>
          </w:tcPr>
          <w:p w14:paraId="69BAF09B"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Ниска</w:t>
            </w:r>
          </w:p>
        </w:tc>
        <w:tc>
          <w:tcPr>
            <w:tcW w:w="2323" w:type="dxa"/>
            <w:shd w:val="clear" w:color="auto" w:fill="auto"/>
            <w:vAlign w:val="center"/>
          </w:tcPr>
          <w:p w14:paraId="43AD5DC6"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90 %</w:t>
            </w:r>
          </w:p>
        </w:tc>
        <w:tc>
          <w:tcPr>
            <w:tcW w:w="1717" w:type="dxa"/>
            <w:vAlign w:val="center"/>
          </w:tcPr>
          <w:p w14:paraId="6CF34B3F" w14:textId="77777777" w:rsidR="005C16B5" w:rsidRPr="007A4478" w:rsidRDefault="005C16B5" w:rsidP="001E625C">
            <w:pPr>
              <w:spacing w:after="120"/>
              <w:jc w:val="center"/>
              <w:rPr>
                <w:rFonts w:ascii="Times New Roman" w:hAnsi="Times New Roman" w:cs="Times New Roman"/>
                <w:sz w:val="20"/>
                <w:szCs w:val="20"/>
                <w:lang w:val="en-US"/>
              </w:rPr>
            </w:pPr>
            <w:r w:rsidRPr="005C16B5">
              <w:rPr>
                <w:rFonts w:ascii="Times New Roman" w:hAnsi="Times New Roman" w:cs="Times New Roman"/>
                <w:sz w:val="20"/>
                <w:szCs w:val="20"/>
              </w:rPr>
              <w:t>1,645</w:t>
            </w:r>
          </w:p>
        </w:tc>
      </w:tr>
    </w:tbl>
    <w:p w14:paraId="0FC83FD0" w14:textId="48686142" w:rsidR="00320B69" w:rsidRPr="00DF7F8D" w:rsidRDefault="009E287E" w:rsidP="00B0136B">
      <w:pPr>
        <w:pStyle w:val="ListParagraph"/>
        <w:numPr>
          <w:ilvl w:val="0"/>
          <w:numId w:val="21"/>
        </w:numPr>
        <w:tabs>
          <w:tab w:val="left" w:pos="426"/>
        </w:tabs>
        <w:spacing w:before="200"/>
        <w:ind w:left="0" w:firstLine="284"/>
        <w:jc w:val="both"/>
        <w:rPr>
          <w:rFonts w:ascii="Times New Roman" w:hAnsi="Times New Roman" w:cs="Times New Roman"/>
          <w:sz w:val="24"/>
          <w:szCs w:val="24"/>
          <w:lang w:eastAsia="bg-BG"/>
        </w:rPr>
      </w:pPr>
      <w:r w:rsidRPr="00DF7F8D">
        <w:rPr>
          <w:rFonts w:ascii="Times New Roman" w:hAnsi="Times New Roman" w:cs="Times New Roman"/>
          <w:b/>
          <w:sz w:val="24"/>
          <w:szCs w:val="24"/>
          <w:lang w:eastAsia="bg-BG"/>
        </w:rPr>
        <w:t>Очакван о</w:t>
      </w:r>
      <w:r w:rsidR="00B44508" w:rsidRPr="00DF7F8D">
        <w:rPr>
          <w:rFonts w:ascii="Times New Roman" w:hAnsi="Times New Roman" w:cs="Times New Roman"/>
          <w:b/>
          <w:sz w:val="24"/>
          <w:szCs w:val="24"/>
          <w:lang w:eastAsia="bg-BG"/>
        </w:rPr>
        <w:t xml:space="preserve">тносителен дял на </w:t>
      </w:r>
      <w:r w:rsidRPr="00DF7F8D">
        <w:rPr>
          <w:rFonts w:ascii="Times New Roman" w:hAnsi="Times New Roman" w:cs="Times New Roman"/>
          <w:b/>
          <w:sz w:val="24"/>
          <w:szCs w:val="24"/>
          <w:lang w:eastAsia="bg-BG"/>
        </w:rPr>
        <w:t xml:space="preserve">грешка </w:t>
      </w:r>
      <w:r w:rsidRPr="00DF7F8D">
        <w:rPr>
          <w:rFonts w:ascii="Times New Roman" w:hAnsi="Times New Roman" w:cs="Times New Roman"/>
          <w:sz w:val="24"/>
          <w:szCs w:val="24"/>
          <w:lang w:eastAsia="bg-BG"/>
        </w:rPr>
        <w:t xml:space="preserve">представлява очакваната грешка, дефинирана въз основа на нивото на грешка, извлечено на база на исторически данни от </w:t>
      </w:r>
      <w:r w:rsidR="00320B69" w:rsidRPr="00DF7F8D">
        <w:rPr>
          <w:rFonts w:ascii="Times New Roman" w:hAnsi="Times New Roman" w:cs="Times New Roman"/>
          <w:sz w:val="24"/>
          <w:szCs w:val="24"/>
          <w:lang w:eastAsia="bg-BG"/>
        </w:rPr>
        <w:t xml:space="preserve">вече </w:t>
      </w:r>
      <w:r w:rsidRPr="00DF7F8D">
        <w:rPr>
          <w:rFonts w:ascii="Times New Roman" w:hAnsi="Times New Roman" w:cs="Times New Roman"/>
          <w:sz w:val="24"/>
          <w:szCs w:val="24"/>
          <w:lang w:eastAsia="bg-BG"/>
        </w:rPr>
        <w:t>верифицирани искания за плащане по проекта</w:t>
      </w:r>
      <w:r w:rsidR="00DB6A37">
        <w:rPr>
          <w:rFonts w:ascii="Times New Roman" w:hAnsi="Times New Roman" w:cs="Times New Roman"/>
          <w:sz w:val="24"/>
          <w:szCs w:val="24"/>
          <w:lang w:eastAsia="bg-BG"/>
        </w:rPr>
        <w:t>/</w:t>
      </w:r>
      <w:r w:rsidRPr="00DF7F8D">
        <w:rPr>
          <w:rFonts w:ascii="Times New Roman" w:hAnsi="Times New Roman" w:cs="Times New Roman"/>
          <w:sz w:val="24"/>
          <w:szCs w:val="24"/>
          <w:lang w:eastAsia="bg-BG"/>
        </w:rPr>
        <w:t>финансовия план</w:t>
      </w:r>
      <w:r w:rsidR="00BC0E95" w:rsidRPr="00DF7F8D">
        <w:rPr>
          <w:rFonts w:ascii="Times New Roman" w:hAnsi="Times New Roman" w:cs="Times New Roman"/>
          <w:sz w:val="24"/>
          <w:szCs w:val="24"/>
          <w:lang w:eastAsia="bg-BG"/>
        </w:rPr>
        <w:t xml:space="preserve"> или данни за </w:t>
      </w:r>
      <w:r w:rsidR="00F92899" w:rsidRPr="00F92899">
        <w:rPr>
          <w:rFonts w:ascii="Times New Roman" w:hAnsi="Times New Roman" w:cs="Times New Roman"/>
          <w:sz w:val="24"/>
          <w:szCs w:val="24"/>
          <w:lang w:eastAsia="bg-BG"/>
        </w:rPr>
        <w:t xml:space="preserve">установената </w:t>
      </w:r>
      <w:r w:rsidR="00F92899" w:rsidRPr="00F92899">
        <w:rPr>
          <w:rFonts w:ascii="Times New Roman" w:hAnsi="Times New Roman" w:cs="Times New Roman"/>
          <w:sz w:val="24"/>
          <w:szCs w:val="24"/>
          <w:lang w:eastAsia="bg-BG"/>
        </w:rPr>
        <w:lastRenderedPageBreak/>
        <w:t xml:space="preserve">от </w:t>
      </w:r>
      <w:r w:rsidR="00F92899">
        <w:rPr>
          <w:rFonts w:ascii="Times New Roman" w:hAnsi="Times New Roman" w:cs="Times New Roman"/>
          <w:sz w:val="24"/>
          <w:szCs w:val="24"/>
          <w:lang w:eastAsia="bg-BG"/>
        </w:rPr>
        <w:t>Одитния орган</w:t>
      </w:r>
      <w:r w:rsidR="00F92899" w:rsidRPr="00F92899">
        <w:rPr>
          <w:rFonts w:ascii="Times New Roman" w:hAnsi="Times New Roman" w:cs="Times New Roman"/>
          <w:sz w:val="24"/>
          <w:szCs w:val="24"/>
          <w:lang w:eastAsia="bg-BG"/>
        </w:rPr>
        <w:t xml:space="preserve"> грешка по програмата, докладвана в последния Г</w:t>
      </w:r>
      <w:r w:rsidR="00F92899">
        <w:rPr>
          <w:rFonts w:ascii="Times New Roman" w:hAnsi="Times New Roman" w:cs="Times New Roman"/>
          <w:sz w:val="24"/>
          <w:szCs w:val="24"/>
          <w:lang w:eastAsia="bg-BG"/>
        </w:rPr>
        <w:t xml:space="preserve">одишен контролен доклад по </w:t>
      </w:r>
      <w:r w:rsidR="00DB6A37">
        <w:rPr>
          <w:rFonts w:ascii="Times New Roman" w:hAnsi="Times New Roman" w:cs="Times New Roman"/>
          <w:sz w:val="24"/>
          <w:szCs w:val="24"/>
          <w:lang w:eastAsia="bg-BG"/>
        </w:rPr>
        <w:t>ПТП</w:t>
      </w:r>
      <w:r w:rsidRPr="00DF7F8D">
        <w:rPr>
          <w:rFonts w:ascii="Times New Roman" w:hAnsi="Times New Roman" w:cs="Times New Roman"/>
          <w:sz w:val="24"/>
          <w:szCs w:val="24"/>
          <w:lang w:eastAsia="bg-BG"/>
        </w:rPr>
        <w:t xml:space="preserve">. </w:t>
      </w:r>
    </w:p>
    <w:p w14:paraId="7AF31799" w14:textId="6767EB87" w:rsidR="00B44508" w:rsidRDefault="009E287E" w:rsidP="00B0136B">
      <w:pPr>
        <w:tabs>
          <w:tab w:val="left" w:pos="426"/>
        </w:tabs>
        <w:spacing w:before="200"/>
        <w:ind w:firstLine="284"/>
        <w:jc w:val="both"/>
        <w:rPr>
          <w:rFonts w:ascii="Times New Roman" w:hAnsi="Times New Roman" w:cs="Times New Roman"/>
          <w:sz w:val="24"/>
          <w:szCs w:val="24"/>
          <w:lang w:eastAsia="bg-BG"/>
        </w:rPr>
      </w:pPr>
      <w:r w:rsidRPr="00320B69">
        <w:rPr>
          <w:rFonts w:ascii="Times New Roman" w:hAnsi="Times New Roman" w:cs="Times New Roman"/>
          <w:sz w:val="24"/>
          <w:szCs w:val="24"/>
          <w:lang w:eastAsia="bg-BG"/>
        </w:rPr>
        <w:t xml:space="preserve">В случай че по проекта има предходни верифицирани искания за плащане, </w:t>
      </w:r>
      <w:r w:rsidR="00320B69" w:rsidRPr="00320B69">
        <w:rPr>
          <w:rFonts w:ascii="Times New Roman" w:hAnsi="Times New Roman" w:cs="Times New Roman"/>
          <w:sz w:val="24"/>
          <w:szCs w:val="24"/>
          <w:lang w:eastAsia="bg-BG"/>
        </w:rPr>
        <w:t xml:space="preserve">процентът на грешка </w:t>
      </w:r>
      <w:r w:rsidRPr="00320B69">
        <w:rPr>
          <w:rFonts w:ascii="Times New Roman" w:hAnsi="Times New Roman" w:cs="Times New Roman"/>
          <w:sz w:val="24"/>
          <w:szCs w:val="24"/>
          <w:lang w:eastAsia="bg-BG"/>
        </w:rPr>
        <w:t>се изчислява като частно на неодобрените разходи и общия размер на разходите, включени във всички верифицирани по проекта/финансовия план</w:t>
      </w:r>
      <w:r w:rsidR="00320B69">
        <w:rPr>
          <w:rFonts w:ascii="Times New Roman" w:hAnsi="Times New Roman" w:cs="Times New Roman"/>
          <w:sz w:val="24"/>
          <w:szCs w:val="24"/>
          <w:lang w:eastAsia="bg-BG"/>
        </w:rPr>
        <w:t xml:space="preserve"> искания</w:t>
      </w:r>
      <w:r w:rsidR="00DF7F8D">
        <w:rPr>
          <w:rFonts w:ascii="Times New Roman" w:hAnsi="Times New Roman" w:cs="Times New Roman"/>
          <w:sz w:val="24"/>
          <w:szCs w:val="24"/>
          <w:lang w:eastAsia="bg-BG"/>
        </w:rPr>
        <w:t xml:space="preserve"> за плащане, но не по-малък от </w:t>
      </w:r>
      <w:r w:rsidR="00034DE7" w:rsidRPr="00034DE7">
        <w:rPr>
          <w:rFonts w:ascii="Times New Roman" w:hAnsi="Times New Roman" w:cs="Times New Roman"/>
          <w:sz w:val="24"/>
          <w:szCs w:val="24"/>
          <w:lang w:eastAsia="bg-BG"/>
        </w:rPr>
        <w:t xml:space="preserve">установената от Одитния орган грешка по програмата, докладвана в последния Годишен контролен доклад по </w:t>
      </w:r>
      <w:r w:rsidR="00DB6A37">
        <w:rPr>
          <w:rFonts w:ascii="Times New Roman" w:hAnsi="Times New Roman" w:cs="Times New Roman"/>
          <w:sz w:val="24"/>
          <w:szCs w:val="24"/>
          <w:lang w:eastAsia="bg-BG"/>
        </w:rPr>
        <w:t>ПТП</w:t>
      </w:r>
      <w:r w:rsidR="00DF7F8D">
        <w:rPr>
          <w:rFonts w:ascii="Times New Roman" w:hAnsi="Times New Roman" w:cs="Times New Roman"/>
          <w:sz w:val="24"/>
          <w:szCs w:val="24"/>
          <w:lang w:eastAsia="bg-BG"/>
        </w:rPr>
        <w:t>.</w:t>
      </w:r>
    </w:p>
    <w:p w14:paraId="63A9EDF4" w14:textId="21776647" w:rsidR="0049143B" w:rsidRDefault="007D4D18" w:rsidP="0049143B">
      <w:pPr>
        <w:tabs>
          <w:tab w:val="left" w:pos="426"/>
        </w:tabs>
        <w:spacing w:before="200"/>
        <w:ind w:left="-142"/>
        <w:jc w:val="both"/>
        <w:rPr>
          <w:rFonts w:ascii="Times New Roman" w:hAnsi="Times New Roman" w:cs="Times New Roman"/>
          <w:sz w:val="24"/>
          <w:szCs w:val="24"/>
          <w:lang w:eastAsia="bg-BG"/>
        </w:rPr>
      </w:pPr>
      <w:r w:rsidRPr="00320B69">
        <w:rPr>
          <w:rFonts w:ascii="Times New Roman" w:hAnsi="Times New Roman" w:cs="Times New Roman"/>
          <w:sz w:val="24"/>
          <w:szCs w:val="24"/>
          <w:lang w:eastAsia="bg-BG"/>
        </w:rPr>
        <w:t xml:space="preserve">В случай че по проекта </w:t>
      </w:r>
      <w:r>
        <w:rPr>
          <w:rFonts w:ascii="Times New Roman" w:hAnsi="Times New Roman" w:cs="Times New Roman"/>
          <w:sz w:val="24"/>
          <w:szCs w:val="24"/>
          <w:lang w:eastAsia="bg-BG"/>
        </w:rPr>
        <w:t>няма</w:t>
      </w:r>
      <w:r w:rsidRPr="00320B69">
        <w:rPr>
          <w:rFonts w:ascii="Times New Roman" w:hAnsi="Times New Roman" w:cs="Times New Roman"/>
          <w:sz w:val="24"/>
          <w:szCs w:val="24"/>
          <w:lang w:eastAsia="bg-BG"/>
        </w:rPr>
        <w:t xml:space="preserve"> предходни верифицирани искания за плащане</w:t>
      </w:r>
      <w:r>
        <w:rPr>
          <w:rFonts w:ascii="Times New Roman" w:hAnsi="Times New Roman" w:cs="Times New Roman"/>
          <w:sz w:val="24"/>
          <w:szCs w:val="24"/>
          <w:lang w:eastAsia="bg-BG"/>
        </w:rPr>
        <w:t xml:space="preserve">, </w:t>
      </w:r>
      <w:r w:rsidR="00DB1F19">
        <w:rPr>
          <w:rFonts w:ascii="Times New Roman" w:hAnsi="Times New Roman" w:cs="Times New Roman"/>
          <w:sz w:val="24"/>
          <w:szCs w:val="24"/>
          <w:lang w:eastAsia="bg-BG"/>
        </w:rPr>
        <w:t xml:space="preserve">като очакван </w:t>
      </w:r>
      <w:r w:rsidRPr="00320B69">
        <w:rPr>
          <w:rFonts w:ascii="Times New Roman" w:hAnsi="Times New Roman" w:cs="Times New Roman"/>
          <w:sz w:val="24"/>
          <w:szCs w:val="24"/>
          <w:lang w:eastAsia="bg-BG"/>
        </w:rPr>
        <w:t xml:space="preserve">процент на грешка се </w:t>
      </w:r>
      <w:r w:rsidR="00DB1F19">
        <w:rPr>
          <w:rFonts w:ascii="Times New Roman" w:hAnsi="Times New Roman" w:cs="Times New Roman"/>
          <w:sz w:val="24"/>
          <w:szCs w:val="24"/>
          <w:lang w:eastAsia="bg-BG"/>
        </w:rPr>
        <w:t xml:space="preserve">прилага </w:t>
      </w:r>
      <w:r w:rsidR="00034DE7" w:rsidRPr="00034DE7">
        <w:rPr>
          <w:rFonts w:ascii="Times New Roman" w:hAnsi="Times New Roman" w:cs="Times New Roman"/>
          <w:sz w:val="24"/>
          <w:szCs w:val="24"/>
          <w:lang w:eastAsia="bg-BG"/>
        </w:rPr>
        <w:t xml:space="preserve">установената от Одитния орган грешка по програмата, докладвана в последния Годишен контролен доклад по </w:t>
      </w:r>
      <w:r w:rsidR="00DB6A37">
        <w:rPr>
          <w:rFonts w:ascii="Times New Roman" w:hAnsi="Times New Roman" w:cs="Times New Roman"/>
          <w:sz w:val="24"/>
          <w:szCs w:val="24"/>
          <w:lang w:eastAsia="bg-BG"/>
        </w:rPr>
        <w:t>ПТП</w:t>
      </w:r>
      <w:r w:rsidR="00DB1F19" w:rsidRPr="00754D7A">
        <w:rPr>
          <w:rFonts w:ascii="Times New Roman" w:hAnsi="Times New Roman" w:cs="Times New Roman"/>
          <w:sz w:val="24"/>
          <w:szCs w:val="24"/>
          <w:lang w:eastAsia="bg-BG"/>
        </w:rPr>
        <w:t xml:space="preserve">. </w:t>
      </w:r>
      <w:r w:rsidR="00DB6A37" w:rsidRPr="00754D7A">
        <w:rPr>
          <w:rFonts w:ascii="Times New Roman" w:hAnsi="Times New Roman" w:cs="Times New Roman"/>
          <w:sz w:val="24"/>
          <w:szCs w:val="24"/>
          <w:lang w:eastAsia="bg-BG"/>
        </w:rPr>
        <w:t>Преди издаването на първия Годишен контролен доклад по ПТП се прилага</w:t>
      </w:r>
      <w:r w:rsidR="00754D7A" w:rsidRPr="00067F64">
        <w:rPr>
          <w:rFonts w:ascii="Times New Roman" w:hAnsi="Times New Roman" w:cs="Times New Roman"/>
          <w:sz w:val="24"/>
          <w:szCs w:val="24"/>
          <w:lang w:eastAsia="bg-BG"/>
        </w:rPr>
        <w:t xml:space="preserve"> последният Годишен контролен доклад по ОПДУ.</w:t>
      </w:r>
    </w:p>
    <w:p w14:paraId="5ADD4171" w14:textId="08A8DD6D" w:rsidR="00B44508" w:rsidRPr="00797C8F" w:rsidRDefault="00B44508" w:rsidP="0049143B">
      <w:pPr>
        <w:tabs>
          <w:tab w:val="left" w:pos="426"/>
        </w:tabs>
        <w:spacing w:before="200"/>
        <w:ind w:left="-142"/>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Ако при проверката се установи, че относителният дял</w:t>
      </w:r>
      <w:r w:rsidR="0049143B">
        <w:rPr>
          <w:rFonts w:ascii="Times New Roman" w:hAnsi="Times New Roman" w:cs="Times New Roman"/>
          <w:sz w:val="24"/>
          <w:szCs w:val="24"/>
          <w:lang w:eastAsia="bg-BG"/>
        </w:rPr>
        <w:t xml:space="preserve"> на реално установената при верификацията грешка</w:t>
      </w:r>
      <w:r w:rsidRPr="00797C8F">
        <w:rPr>
          <w:rFonts w:ascii="Times New Roman" w:hAnsi="Times New Roman" w:cs="Times New Roman"/>
          <w:sz w:val="24"/>
          <w:szCs w:val="24"/>
          <w:lang w:eastAsia="bg-BG"/>
        </w:rPr>
        <w:t xml:space="preserve"> е по-голям от </w:t>
      </w:r>
      <w:r w:rsidR="0049143B">
        <w:rPr>
          <w:rFonts w:ascii="Times New Roman" w:hAnsi="Times New Roman" w:cs="Times New Roman"/>
          <w:sz w:val="24"/>
          <w:szCs w:val="24"/>
          <w:lang w:eastAsia="bg-BG"/>
        </w:rPr>
        <w:t xml:space="preserve">очаквания относителен дял на </w:t>
      </w:r>
      <w:r w:rsidR="00DF7F8D">
        <w:rPr>
          <w:rFonts w:ascii="Times New Roman" w:hAnsi="Times New Roman" w:cs="Times New Roman"/>
          <w:sz w:val="24"/>
          <w:szCs w:val="24"/>
          <w:lang w:eastAsia="bg-BG"/>
        </w:rPr>
        <w:t>грешка</w:t>
      </w:r>
      <w:r w:rsidRPr="00005A08">
        <w:rPr>
          <w:rFonts w:ascii="Times New Roman" w:hAnsi="Times New Roman" w:cs="Times New Roman"/>
          <w:sz w:val="24"/>
          <w:szCs w:val="24"/>
          <w:lang w:eastAsia="bg-BG"/>
        </w:rPr>
        <w:t>, се</w:t>
      </w:r>
      <w:r w:rsidRPr="00797C8F">
        <w:rPr>
          <w:rFonts w:ascii="Times New Roman" w:hAnsi="Times New Roman" w:cs="Times New Roman"/>
          <w:sz w:val="24"/>
          <w:szCs w:val="24"/>
          <w:lang w:eastAsia="bg-BG"/>
        </w:rPr>
        <w:t xml:space="preserve"> </w:t>
      </w:r>
      <w:r w:rsidR="0003182E">
        <w:rPr>
          <w:rFonts w:ascii="Times New Roman" w:hAnsi="Times New Roman" w:cs="Times New Roman"/>
          <w:sz w:val="24"/>
          <w:szCs w:val="24"/>
          <w:lang w:eastAsia="bg-BG"/>
        </w:rPr>
        <w:t>формира</w:t>
      </w:r>
      <w:r w:rsidRPr="00797C8F">
        <w:rPr>
          <w:rFonts w:ascii="Times New Roman" w:hAnsi="Times New Roman" w:cs="Times New Roman"/>
          <w:sz w:val="24"/>
          <w:szCs w:val="24"/>
          <w:lang w:eastAsia="bg-BG"/>
        </w:rPr>
        <w:t xml:space="preserve"> допълнителна извадка от разходооправдателни</w:t>
      </w:r>
      <w:r w:rsidR="0049143B">
        <w:rPr>
          <w:rFonts w:ascii="Times New Roman" w:hAnsi="Times New Roman" w:cs="Times New Roman"/>
          <w:sz w:val="24"/>
          <w:szCs w:val="24"/>
          <w:lang w:eastAsia="bg-BG"/>
        </w:rPr>
        <w:t xml:space="preserve"> документи в рамките на групата/подгрупата </w:t>
      </w:r>
      <w:r w:rsidRPr="00797C8F">
        <w:rPr>
          <w:rFonts w:ascii="Times New Roman" w:hAnsi="Times New Roman" w:cs="Times New Roman"/>
          <w:sz w:val="24"/>
          <w:szCs w:val="24"/>
          <w:lang w:eastAsia="bg-BG"/>
        </w:rPr>
        <w:t>разходи</w:t>
      </w:r>
      <w:r w:rsidR="00005A08">
        <w:rPr>
          <w:rFonts w:ascii="Times New Roman" w:hAnsi="Times New Roman" w:cs="Times New Roman"/>
          <w:sz w:val="24"/>
          <w:szCs w:val="24"/>
          <w:lang w:eastAsia="bg-BG"/>
        </w:rPr>
        <w:t>, като първоначалният относителен дял на грешка се заменя с относителния дял на реално установената грешка</w:t>
      </w:r>
      <w:r w:rsidRPr="00A00882">
        <w:rPr>
          <w:rFonts w:ascii="Times New Roman" w:hAnsi="Times New Roman" w:cs="Times New Roman"/>
          <w:sz w:val="24"/>
          <w:szCs w:val="24"/>
          <w:lang w:eastAsia="bg-BG"/>
        </w:rPr>
        <w:t>.</w:t>
      </w:r>
      <w:r w:rsidR="0003182E" w:rsidRPr="00A00882">
        <w:rPr>
          <w:rFonts w:ascii="Times New Roman" w:hAnsi="Times New Roman" w:cs="Times New Roman"/>
          <w:sz w:val="24"/>
          <w:szCs w:val="24"/>
          <w:lang w:eastAsia="bg-BG"/>
        </w:rPr>
        <w:t xml:space="preserve"> Допълнителната извадка се формира с обем, равен на разликата в обемите на </w:t>
      </w:r>
      <w:r w:rsidR="00005A08" w:rsidRPr="00A00882">
        <w:rPr>
          <w:rFonts w:ascii="Times New Roman" w:hAnsi="Times New Roman" w:cs="Times New Roman"/>
          <w:sz w:val="24"/>
          <w:szCs w:val="24"/>
          <w:lang w:eastAsia="bg-BG"/>
        </w:rPr>
        <w:t>първонача</w:t>
      </w:r>
      <w:r w:rsidR="00A00882" w:rsidRPr="00A00882">
        <w:rPr>
          <w:rFonts w:ascii="Times New Roman" w:hAnsi="Times New Roman" w:cs="Times New Roman"/>
          <w:sz w:val="24"/>
          <w:szCs w:val="24"/>
          <w:lang w:eastAsia="bg-BG"/>
        </w:rPr>
        <w:t xml:space="preserve">лната извадка и тази, с </w:t>
      </w:r>
      <w:r w:rsidR="0003182E" w:rsidRPr="00A00882">
        <w:rPr>
          <w:rFonts w:ascii="Times New Roman" w:hAnsi="Times New Roman" w:cs="Times New Roman"/>
          <w:sz w:val="24"/>
          <w:szCs w:val="24"/>
          <w:lang w:eastAsia="bg-BG"/>
        </w:rPr>
        <w:t>отразен реален относителен дял на грешка.</w:t>
      </w:r>
      <w:r w:rsidR="0003182E">
        <w:rPr>
          <w:rFonts w:ascii="Times New Roman" w:hAnsi="Times New Roman" w:cs="Times New Roman"/>
          <w:sz w:val="24"/>
          <w:szCs w:val="24"/>
          <w:lang w:eastAsia="bg-BG"/>
        </w:rPr>
        <w:t xml:space="preserve"> Генералната съвкупност представлява първоначалната съвкупност с извадена от нея първата извадка. </w:t>
      </w:r>
    </w:p>
    <w:p w14:paraId="15962FC1" w14:textId="5AA98923" w:rsidR="0049143B" w:rsidRPr="0049143B" w:rsidRDefault="00B44508" w:rsidP="00D442D7">
      <w:pPr>
        <w:pStyle w:val="ListParagraph"/>
        <w:numPr>
          <w:ilvl w:val="0"/>
          <w:numId w:val="21"/>
        </w:numPr>
        <w:tabs>
          <w:tab w:val="left" w:pos="426"/>
        </w:tabs>
        <w:spacing w:before="200"/>
        <w:jc w:val="both"/>
        <w:rPr>
          <w:rFonts w:ascii="Times New Roman" w:hAnsi="Times New Roman" w:cs="Times New Roman"/>
          <w:b/>
          <w:sz w:val="24"/>
          <w:szCs w:val="24"/>
          <w:lang w:eastAsia="bg-BG"/>
        </w:rPr>
      </w:pPr>
      <w:r w:rsidRPr="0049143B">
        <w:rPr>
          <w:rFonts w:ascii="Times New Roman" w:hAnsi="Times New Roman" w:cs="Times New Roman"/>
          <w:b/>
          <w:sz w:val="24"/>
          <w:szCs w:val="24"/>
          <w:lang w:eastAsia="bg-BG"/>
        </w:rPr>
        <w:t>Извадковата (максимална стохастична) грешка</w:t>
      </w:r>
    </w:p>
    <w:p w14:paraId="75246570" w14:textId="4C511B64" w:rsidR="00B44508" w:rsidRPr="00EE43E8" w:rsidRDefault="00223856" w:rsidP="0049143B">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Прилага се </w:t>
      </w:r>
      <w:r w:rsidR="00901A10" w:rsidRPr="00EE43E8">
        <w:rPr>
          <w:rFonts w:ascii="Times New Roman" w:hAnsi="Times New Roman" w:cs="Times New Roman"/>
          <w:sz w:val="24"/>
          <w:szCs w:val="24"/>
        </w:rPr>
        <w:t>максимално допу</w:t>
      </w:r>
      <w:r>
        <w:rPr>
          <w:rFonts w:ascii="Times New Roman" w:hAnsi="Times New Roman" w:cs="Times New Roman"/>
          <w:sz w:val="24"/>
          <w:szCs w:val="24"/>
        </w:rPr>
        <w:t>стим</w:t>
      </w:r>
      <w:r w:rsidR="00901A10" w:rsidRPr="00EE43E8">
        <w:rPr>
          <w:rFonts w:ascii="Times New Roman" w:hAnsi="Times New Roman" w:cs="Times New Roman"/>
          <w:sz w:val="24"/>
          <w:szCs w:val="24"/>
        </w:rPr>
        <w:t xml:space="preserve"> размер на</w:t>
      </w:r>
      <w:r>
        <w:rPr>
          <w:rFonts w:ascii="Times New Roman" w:hAnsi="Times New Roman" w:cs="Times New Roman"/>
          <w:sz w:val="24"/>
          <w:szCs w:val="24"/>
        </w:rPr>
        <w:t xml:space="preserve"> грешка 2 % (0,02).</w:t>
      </w:r>
    </w:p>
    <w:p w14:paraId="09F555AA" w14:textId="3F143CE1" w:rsidR="0028029E" w:rsidRDefault="00B44508" w:rsidP="00F93270">
      <w:pPr>
        <w:pStyle w:val="ListParagraph"/>
        <w:numPr>
          <w:ilvl w:val="0"/>
          <w:numId w:val="21"/>
        </w:numPr>
        <w:tabs>
          <w:tab w:val="left" w:pos="426"/>
        </w:tabs>
        <w:spacing w:before="200"/>
        <w:jc w:val="both"/>
        <w:rPr>
          <w:rFonts w:ascii="Times New Roman" w:hAnsi="Times New Roman" w:cs="Times New Roman"/>
          <w:sz w:val="24"/>
          <w:szCs w:val="24"/>
          <w:lang w:eastAsia="bg-BG"/>
        </w:rPr>
      </w:pPr>
      <w:r w:rsidRPr="0028029E">
        <w:rPr>
          <w:rFonts w:ascii="Times New Roman" w:hAnsi="Times New Roman" w:cs="Times New Roman"/>
          <w:b/>
          <w:sz w:val="24"/>
          <w:szCs w:val="24"/>
          <w:lang w:eastAsia="bg-BG"/>
        </w:rPr>
        <w:t xml:space="preserve">Брой на разходооправдателните документи в </w:t>
      </w:r>
      <w:r w:rsidR="00582B1F" w:rsidRPr="0028029E">
        <w:rPr>
          <w:rFonts w:ascii="Times New Roman" w:hAnsi="Times New Roman" w:cs="Times New Roman"/>
          <w:b/>
          <w:sz w:val="24"/>
          <w:szCs w:val="24"/>
          <w:lang w:eastAsia="bg-BG"/>
        </w:rPr>
        <w:t>групата/подгрупата</w:t>
      </w:r>
    </w:p>
    <w:p w14:paraId="4ACC7368" w14:textId="52AF0895" w:rsidR="00582B1F" w:rsidRPr="0028029E" w:rsidRDefault="00582B1F" w:rsidP="0028029E">
      <w:pPr>
        <w:tabs>
          <w:tab w:val="left" w:pos="426"/>
        </w:tabs>
        <w:spacing w:before="200"/>
        <w:jc w:val="both"/>
        <w:rPr>
          <w:rFonts w:ascii="Times New Roman" w:hAnsi="Times New Roman" w:cs="Times New Roman"/>
          <w:sz w:val="24"/>
          <w:szCs w:val="24"/>
          <w:lang w:eastAsia="bg-BG"/>
        </w:rPr>
      </w:pPr>
      <w:r w:rsidRPr="0028029E">
        <w:rPr>
          <w:rFonts w:ascii="Times New Roman" w:hAnsi="Times New Roman" w:cs="Times New Roman"/>
          <w:sz w:val="24"/>
          <w:szCs w:val="24"/>
          <w:lang w:eastAsia="bg-BG"/>
        </w:rPr>
        <w:t xml:space="preserve">Попълва се броят на разходооправдателните документи в съответната група/подгрупа, за която ще </w:t>
      </w:r>
      <w:r w:rsidR="00944BF3">
        <w:rPr>
          <w:rFonts w:ascii="Times New Roman" w:hAnsi="Times New Roman" w:cs="Times New Roman"/>
          <w:sz w:val="24"/>
          <w:szCs w:val="24"/>
          <w:lang w:eastAsia="bg-BG"/>
        </w:rPr>
        <w:t xml:space="preserve">се </w:t>
      </w:r>
      <w:r w:rsidRPr="0028029E">
        <w:rPr>
          <w:rFonts w:ascii="Times New Roman" w:hAnsi="Times New Roman" w:cs="Times New Roman"/>
          <w:sz w:val="24"/>
          <w:szCs w:val="24"/>
          <w:lang w:eastAsia="bg-BG"/>
        </w:rPr>
        <w:t>формира извадка.</w:t>
      </w:r>
    </w:p>
    <w:p w14:paraId="2CC1AC20" w14:textId="7BD9B0CC" w:rsidR="00582B1F" w:rsidRDefault="00B44508" w:rsidP="00582B1F">
      <w:pPr>
        <w:tabs>
          <w:tab w:val="left" w:pos="426"/>
        </w:tabs>
        <w:spacing w:before="200"/>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След </w:t>
      </w:r>
      <w:r w:rsidR="00582B1F">
        <w:rPr>
          <w:rFonts w:ascii="Times New Roman" w:hAnsi="Times New Roman" w:cs="Times New Roman"/>
          <w:sz w:val="24"/>
          <w:szCs w:val="24"/>
          <w:lang w:eastAsia="bg-BG"/>
        </w:rPr>
        <w:t xml:space="preserve">като са въведени четирите параметъра, </w:t>
      </w:r>
      <w:r w:rsidRPr="00797C8F">
        <w:rPr>
          <w:rFonts w:ascii="Times New Roman" w:hAnsi="Times New Roman" w:cs="Times New Roman"/>
          <w:sz w:val="24"/>
          <w:szCs w:val="24"/>
          <w:lang w:eastAsia="bg-BG"/>
        </w:rPr>
        <w:t>гаранционния</w:t>
      </w:r>
      <w:r w:rsidR="00582B1F">
        <w:rPr>
          <w:rFonts w:ascii="Times New Roman" w:hAnsi="Times New Roman" w:cs="Times New Roman"/>
          <w:sz w:val="24"/>
          <w:szCs w:val="24"/>
          <w:lang w:eastAsia="bg-BG"/>
        </w:rPr>
        <w:t>т</w:t>
      </w:r>
      <w:r w:rsidRPr="00797C8F">
        <w:rPr>
          <w:rFonts w:ascii="Times New Roman" w:hAnsi="Times New Roman" w:cs="Times New Roman"/>
          <w:sz w:val="24"/>
          <w:szCs w:val="24"/>
          <w:lang w:eastAsia="bg-BG"/>
        </w:rPr>
        <w:t xml:space="preserve"> множител, дисперсията и обем</w:t>
      </w:r>
      <w:r w:rsidR="00944BF3">
        <w:rPr>
          <w:rFonts w:ascii="Times New Roman" w:hAnsi="Times New Roman" w:cs="Times New Roman"/>
          <w:sz w:val="24"/>
          <w:szCs w:val="24"/>
          <w:lang w:eastAsia="bg-BG"/>
        </w:rPr>
        <w:t>ът</w:t>
      </w:r>
      <w:r w:rsidRPr="00797C8F">
        <w:rPr>
          <w:rFonts w:ascii="Times New Roman" w:hAnsi="Times New Roman" w:cs="Times New Roman"/>
          <w:sz w:val="24"/>
          <w:szCs w:val="24"/>
          <w:lang w:eastAsia="bg-BG"/>
        </w:rPr>
        <w:t xml:space="preserve"> на извадката за </w:t>
      </w:r>
      <w:r w:rsidR="00582B1F">
        <w:rPr>
          <w:rFonts w:ascii="Times New Roman" w:hAnsi="Times New Roman" w:cs="Times New Roman"/>
          <w:sz w:val="24"/>
          <w:szCs w:val="24"/>
          <w:lang w:eastAsia="bg-BG"/>
        </w:rPr>
        <w:t>групата/подгрупата</w:t>
      </w:r>
      <w:r w:rsidRPr="00797C8F">
        <w:rPr>
          <w:rFonts w:ascii="Times New Roman" w:hAnsi="Times New Roman" w:cs="Times New Roman"/>
          <w:sz w:val="24"/>
          <w:szCs w:val="24"/>
          <w:lang w:eastAsia="bg-BG"/>
        </w:rPr>
        <w:t xml:space="preserve"> </w:t>
      </w:r>
      <w:r w:rsidR="00582B1F" w:rsidRPr="00797C8F">
        <w:rPr>
          <w:rFonts w:ascii="Times New Roman" w:hAnsi="Times New Roman" w:cs="Times New Roman"/>
          <w:sz w:val="24"/>
          <w:szCs w:val="24"/>
          <w:lang w:eastAsia="bg-BG"/>
        </w:rPr>
        <w:t>се изчисляват автоматично</w:t>
      </w:r>
      <w:r w:rsidRPr="00797C8F">
        <w:rPr>
          <w:rFonts w:ascii="Times New Roman" w:hAnsi="Times New Roman" w:cs="Times New Roman"/>
          <w:sz w:val="24"/>
          <w:szCs w:val="24"/>
          <w:lang w:eastAsia="bg-BG"/>
        </w:rPr>
        <w:t>.</w:t>
      </w:r>
      <w:r w:rsidR="00582B1F">
        <w:rPr>
          <w:rFonts w:ascii="Times New Roman" w:hAnsi="Times New Roman" w:cs="Times New Roman"/>
          <w:sz w:val="24"/>
          <w:szCs w:val="24"/>
          <w:lang w:eastAsia="bg-BG"/>
        </w:rPr>
        <w:t xml:space="preserve"> По този начин се определя обемът</w:t>
      </w:r>
      <w:r w:rsidRPr="00797C8F">
        <w:rPr>
          <w:rFonts w:ascii="Times New Roman" w:hAnsi="Times New Roman" w:cs="Times New Roman"/>
          <w:sz w:val="24"/>
          <w:szCs w:val="24"/>
          <w:lang w:eastAsia="bg-BG"/>
        </w:rPr>
        <w:t xml:space="preserve"> на извадката за всяка от </w:t>
      </w:r>
      <w:r w:rsidR="00582B1F">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w:t>
      </w:r>
      <w:r w:rsidR="00582B1F">
        <w:rPr>
          <w:rFonts w:ascii="Times New Roman" w:hAnsi="Times New Roman" w:cs="Times New Roman"/>
          <w:sz w:val="24"/>
          <w:szCs w:val="24"/>
          <w:lang w:eastAsia="bg-BG"/>
        </w:rPr>
        <w:t xml:space="preserve"> Настоящата процедура се повтаря за всяка група/подгрупа.</w:t>
      </w:r>
      <w:r w:rsidRPr="00797C8F">
        <w:rPr>
          <w:rFonts w:ascii="Times New Roman" w:hAnsi="Times New Roman" w:cs="Times New Roman"/>
          <w:sz w:val="24"/>
          <w:szCs w:val="24"/>
          <w:lang w:eastAsia="bg-BG"/>
        </w:rPr>
        <w:t xml:space="preserve"> </w:t>
      </w:r>
    </w:p>
    <w:p w14:paraId="269F77D7" w14:textId="54A7E929" w:rsidR="00B44508" w:rsidRDefault="00582B1F" w:rsidP="00582B1F">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Обемът</w:t>
      </w:r>
      <w:r w:rsidRPr="00797C8F">
        <w:rPr>
          <w:rFonts w:ascii="Times New Roman" w:hAnsi="Times New Roman" w:cs="Times New Roman"/>
          <w:sz w:val="24"/>
          <w:szCs w:val="24"/>
          <w:lang w:eastAsia="bg-BG"/>
        </w:rPr>
        <w:t xml:space="preserve"> на извадката за всяка от </w:t>
      </w:r>
      <w:r>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се</w:t>
      </w:r>
      <w:r w:rsidR="00B44508" w:rsidRPr="00797C8F">
        <w:rPr>
          <w:rFonts w:ascii="Times New Roman" w:hAnsi="Times New Roman" w:cs="Times New Roman"/>
          <w:sz w:val="24"/>
          <w:szCs w:val="24"/>
          <w:lang w:eastAsia="bg-BG"/>
        </w:rPr>
        <w:t xml:space="preserve"> означ</w:t>
      </w:r>
      <w:r>
        <w:rPr>
          <w:rFonts w:ascii="Times New Roman" w:hAnsi="Times New Roman" w:cs="Times New Roman"/>
          <w:sz w:val="24"/>
          <w:szCs w:val="24"/>
          <w:lang w:eastAsia="bg-BG"/>
        </w:rPr>
        <w:t>ава</w:t>
      </w:r>
      <w:r w:rsidR="00B44508" w:rsidRPr="00797C8F">
        <w:rPr>
          <w:rFonts w:ascii="Times New Roman" w:hAnsi="Times New Roman" w:cs="Times New Roman"/>
          <w:sz w:val="24"/>
          <w:szCs w:val="24"/>
          <w:lang w:eastAsia="bg-BG"/>
        </w:rPr>
        <w:t xml:space="preserve"> съответно с </w:t>
      </w:r>
      <w:r w:rsidR="00B44508" w:rsidRPr="00797C8F">
        <w:rPr>
          <w:position w:val="-12"/>
          <w:sz w:val="24"/>
          <w:szCs w:val="24"/>
        </w:rPr>
        <w:object w:dxaOrig="240" w:dyaOrig="360" w14:anchorId="44989E4B">
          <v:shape id="_x0000_i1081" type="#_x0000_t75" style="width:11.05pt;height:17.5pt" o:ole="">
            <v:imagedata r:id="rId117" o:title=""/>
          </v:shape>
          <o:OLEObject Type="Embed" ProgID="Equation.DSMT4" ShapeID="_x0000_i1081" DrawAspect="Content" ObjectID="_1753271180" r:id="rId118"/>
        </w:object>
      </w:r>
      <w:r>
        <w:rPr>
          <w:sz w:val="24"/>
          <w:szCs w:val="24"/>
        </w:rPr>
        <w:t xml:space="preserve">, </w:t>
      </w:r>
      <w:r w:rsidR="00B44508" w:rsidRPr="00797C8F">
        <w:rPr>
          <w:position w:val="-12"/>
          <w:sz w:val="24"/>
          <w:szCs w:val="24"/>
        </w:rPr>
        <w:object w:dxaOrig="260" w:dyaOrig="360" w14:anchorId="2DFD75E5">
          <v:shape id="_x0000_i1082" type="#_x0000_t75" style="width:13.6pt;height:17.5pt" o:ole="">
            <v:imagedata r:id="rId119" o:title=""/>
          </v:shape>
          <o:OLEObject Type="Embed" ProgID="Equation.DSMT4" ShapeID="_x0000_i1082" DrawAspect="Content" ObjectID="_1753271181" r:id="rId120"/>
        </w:object>
      </w:r>
      <w:r>
        <w:rPr>
          <w:sz w:val="24"/>
          <w:szCs w:val="24"/>
        </w:rPr>
        <w:t xml:space="preserve">, </w:t>
      </w:r>
      <w:r w:rsidR="00B44508" w:rsidRPr="00797C8F">
        <w:rPr>
          <w:position w:val="-12"/>
          <w:sz w:val="24"/>
          <w:szCs w:val="24"/>
        </w:rPr>
        <w:object w:dxaOrig="260" w:dyaOrig="360" w14:anchorId="6FA09314">
          <v:shape id="_x0000_i1083" type="#_x0000_t75" style="width:13.6pt;height:17.5pt" o:ole="">
            <v:imagedata r:id="rId121" o:title=""/>
          </v:shape>
          <o:OLEObject Type="Embed" ProgID="Equation.DSMT4" ShapeID="_x0000_i1083" DrawAspect="Content" ObjectID="_1753271182" r:id="rId122"/>
        </w:object>
      </w:r>
      <w:r w:rsidR="00B44508" w:rsidRPr="00797C8F">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и т.н.</w:t>
      </w:r>
      <w:r w:rsidR="00B44508" w:rsidRPr="00797C8F">
        <w:rPr>
          <w:rFonts w:ascii="Times New Roman" w:hAnsi="Times New Roman" w:cs="Times New Roman"/>
          <w:sz w:val="24"/>
          <w:szCs w:val="24"/>
          <w:lang w:eastAsia="bg-BG"/>
        </w:rPr>
        <w:t xml:space="preserve"> Общият обем на извадката е </w:t>
      </w:r>
      <w:r w:rsidR="00B44508" w:rsidRPr="00797C8F">
        <w:rPr>
          <w:position w:val="-12"/>
          <w:sz w:val="24"/>
          <w:szCs w:val="24"/>
        </w:rPr>
        <w:object w:dxaOrig="1440" w:dyaOrig="360" w14:anchorId="7E374BA4">
          <v:shape id="_x0000_i1084" type="#_x0000_t75" style="width:1in;height:17.5pt" o:ole="">
            <v:imagedata r:id="rId123" o:title=""/>
          </v:shape>
          <o:OLEObject Type="Embed" ProgID="Equation.DSMT4" ShapeID="_x0000_i1084" DrawAspect="Content" ObjectID="_1753271183" r:id="rId124"/>
        </w:object>
      </w:r>
      <w:r>
        <w:rPr>
          <w:rFonts w:ascii="Times New Roman" w:hAnsi="Times New Roman" w:cs="Times New Roman"/>
          <w:sz w:val="24"/>
          <w:szCs w:val="24"/>
          <w:lang w:eastAsia="bg-BG"/>
        </w:rPr>
        <w:t>………</w:t>
      </w:r>
    </w:p>
    <w:p w14:paraId="48A89E57" w14:textId="6607EECE" w:rsidR="00E740DE" w:rsidRDefault="00E740DE" w:rsidP="00E740DE">
      <w:pPr>
        <w:jc w:val="both"/>
        <w:rPr>
          <w:rFonts w:ascii="Times New Roman" w:hAnsi="Times New Roman" w:cs="Times New Roman"/>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5</w:t>
      </w:r>
      <w:r w:rsidRPr="00EA036B">
        <w:rPr>
          <w:rFonts w:ascii="Times New Roman" w:hAnsi="Times New Roman" w:cs="Times New Roman"/>
          <w:b/>
          <w:i/>
          <w:sz w:val="24"/>
          <w:szCs w:val="24"/>
          <w:lang w:eastAsia="bg-BG"/>
        </w:rPr>
        <w:t xml:space="preserve"> приключва с </w:t>
      </w:r>
      <w:r>
        <w:rPr>
          <w:rFonts w:ascii="Times New Roman" w:hAnsi="Times New Roman" w:cs="Times New Roman"/>
          <w:b/>
          <w:i/>
          <w:sz w:val="24"/>
          <w:szCs w:val="24"/>
          <w:lang w:eastAsia="bg-BG"/>
        </w:rPr>
        <w:t>формирането на обема на извадките за всяка група/подгрупа. Във всеки от шийтовете от № 2 нататък следва да</w:t>
      </w:r>
      <w:r w:rsidR="00AE23D6">
        <w:rPr>
          <w:rFonts w:ascii="Times New Roman" w:hAnsi="Times New Roman" w:cs="Times New Roman"/>
          <w:b/>
          <w:i/>
          <w:sz w:val="24"/>
          <w:szCs w:val="24"/>
          <w:lang w:eastAsia="bg-BG"/>
        </w:rPr>
        <w:t xml:space="preserve"> се</w:t>
      </w:r>
      <w:r>
        <w:rPr>
          <w:rFonts w:ascii="Times New Roman" w:hAnsi="Times New Roman" w:cs="Times New Roman"/>
          <w:b/>
          <w:i/>
          <w:sz w:val="24"/>
          <w:szCs w:val="24"/>
          <w:lang w:eastAsia="bg-BG"/>
        </w:rPr>
        <w:t xml:space="preserve"> копира таблицата с генерирането на обема за съответната група/подгрупа. </w:t>
      </w:r>
    </w:p>
    <w:p w14:paraId="2730F44C" w14:textId="77777777" w:rsidR="00582B1F" w:rsidRPr="00582B1F" w:rsidRDefault="00582B1F" w:rsidP="00582B1F">
      <w:pPr>
        <w:jc w:val="both"/>
        <w:rPr>
          <w:rFonts w:ascii="Times New Roman" w:hAnsi="Times New Roman" w:cs="Times New Roman"/>
          <w:b/>
          <w:sz w:val="24"/>
          <w:szCs w:val="24"/>
          <w:u w:val="single"/>
          <w:lang w:eastAsia="bg-BG"/>
        </w:rPr>
      </w:pPr>
      <w:r w:rsidRPr="00582B1F">
        <w:rPr>
          <w:rFonts w:ascii="Times New Roman" w:hAnsi="Times New Roman" w:cs="Times New Roman"/>
          <w:b/>
          <w:sz w:val="24"/>
          <w:szCs w:val="24"/>
          <w:u w:val="single"/>
          <w:lang w:eastAsia="bg-BG"/>
        </w:rPr>
        <w:lastRenderedPageBreak/>
        <w:t>Етап 6</w:t>
      </w:r>
    </w:p>
    <w:p w14:paraId="6A3B7661" w14:textId="1EEE4072" w:rsidR="005063C4" w:rsidRPr="00605BF8" w:rsidRDefault="00582B1F" w:rsidP="00B40A6D">
      <w:pPr>
        <w:shd w:val="clear" w:color="auto" w:fill="FFFFFF" w:themeFill="background1"/>
        <w:jc w:val="both"/>
        <w:rPr>
          <w:rFonts w:ascii="Times New Roman" w:hAnsi="Times New Roman" w:cs="Times New Roman"/>
          <w:sz w:val="24"/>
          <w:szCs w:val="24"/>
          <w:lang w:eastAsia="bg-BG"/>
        </w:rPr>
      </w:pPr>
      <w:r w:rsidRPr="00B40A6D">
        <w:rPr>
          <w:rFonts w:ascii="Times New Roman" w:hAnsi="Times New Roman" w:cs="Times New Roman"/>
          <w:sz w:val="24"/>
          <w:szCs w:val="24"/>
          <w:lang w:eastAsia="bg-BG"/>
        </w:rPr>
        <w:t>За формирането на извадки</w:t>
      </w:r>
      <w:r w:rsidR="00B50015" w:rsidRPr="00B40A6D">
        <w:rPr>
          <w:rFonts w:ascii="Times New Roman" w:hAnsi="Times New Roman" w:cs="Times New Roman"/>
          <w:sz w:val="24"/>
          <w:szCs w:val="24"/>
          <w:lang w:eastAsia="bg-BG"/>
        </w:rPr>
        <w:t>те</w:t>
      </w:r>
      <w:r w:rsidRPr="00B40A6D">
        <w:rPr>
          <w:rFonts w:ascii="Times New Roman" w:hAnsi="Times New Roman" w:cs="Times New Roman"/>
          <w:sz w:val="24"/>
          <w:szCs w:val="24"/>
          <w:lang w:eastAsia="bg-BG"/>
        </w:rPr>
        <w:t xml:space="preserve"> от разходооправдателните документи за всяка група/подгрупа с обем, определен на Етап 5</w:t>
      </w:r>
      <w:r w:rsidR="00B50015" w:rsidRPr="00B40A6D">
        <w:rPr>
          <w:rFonts w:ascii="Times New Roman" w:hAnsi="Times New Roman" w:cs="Times New Roman"/>
          <w:sz w:val="24"/>
          <w:szCs w:val="24"/>
          <w:lang w:eastAsia="bg-BG"/>
        </w:rPr>
        <w:t>,</w:t>
      </w:r>
      <w:r w:rsidRPr="00B40A6D">
        <w:rPr>
          <w:rFonts w:ascii="Times New Roman" w:hAnsi="Times New Roman" w:cs="Times New Roman"/>
          <w:sz w:val="24"/>
          <w:szCs w:val="24"/>
          <w:lang w:eastAsia="bg-BG"/>
        </w:rPr>
        <w:t xml:space="preserve"> се използва </w:t>
      </w:r>
      <w:r w:rsidR="00B40A6D" w:rsidRPr="00B40A6D">
        <w:rPr>
          <w:rFonts w:ascii="Times New Roman" w:hAnsi="Times New Roman" w:cs="Times New Roman"/>
          <w:sz w:val="24"/>
          <w:szCs w:val="24"/>
          <w:lang w:eastAsia="bg-BG"/>
        </w:rPr>
        <w:t xml:space="preserve">софтуер </w:t>
      </w:r>
      <w:r w:rsidR="00752E7F" w:rsidRPr="00B40A6D">
        <w:rPr>
          <w:rFonts w:ascii="Times New Roman" w:hAnsi="Times New Roman" w:cs="Times New Roman"/>
          <w:sz w:val="24"/>
          <w:szCs w:val="24"/>
          <w:lang w:val="en-US" w:eastAsia="bg-BG"/>
        </w:rPr>
        <w:t>R</w:t>
      </w:r>
      <w:r w:rsidR="00752E7F" w:rsidRPr="002D478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val="en-US" w:eastAsia="bg-BG"/>
        </w:rPr>
        <w:t>Studio</w:t>
      </w:r>
      <w:r w:rsidR="00B40A6D" w:rsidRPr="002D478D">
        <w:rPr>
          <w:rFonts w:ascii="Times New Roman" w:hAnsi="Times New Roman" w:cs="Times New Roman"/>
          <w:sz w:val="24"/>
          <w:szCs w:val="24"/>
          <w:lang w:eastAsia="bg-BG"/>
        </w:rPr>
        <w:t xml:space="preserve">, </w:t>
      </w:r>
      <w:r w:rsidR="00B40A6D">
        <w:rPr>
          <w:rFonts w:ascii="Times New Roman" w:hAnsi="Times New Roman" w:cs="Times New Roman"/>
          <w:sz w:val="24"/>
          <w:szCs w:val="24"/>
          <w:lang w:eastAsia="bg-BG"/>
        </w:rPr>
        <w:t>к</w:t>
      </w:r>
      <w:r w:rsidR="00B40A6D" w:rsidRPr="002D478D">
        <w:rPr>
          <w:rFonts w:ascii="Times New Roman" w:hAnsi="Times New Roman" w:cs="Times New Roman"/>
          <w:sz w:val="24"/>
          <w:szCs w:val="24"/>
          <w:lang w:eastAsia="bg-BG"/>
        </w:rPr>
        <w:t xml:space="preserve">ато се </w:t>
      </w:r>
      <w:r w:rsidR="00B40A6D" w:rsidRPr="00B40A6D">
        <w:rPr>
          <w:rFonts w:ascii="Times New Roman" w:hAnsi="Times New Roman" w:cs="Times New Roman"/>
          <w:sz w:val="24"/>
          <w:szCs w:val="24"/>
          <w:lang w:eastAsia="bg-BG"/>
        </w:rPr>
        <w:t>прилага</w:t>
      </w:r>
      <w:r w:rsidR="00B40A6D" w:rsidRPr="002D478D">
        <w:rPr>
          <w:rFonts w:ascii="Times New Roman" w:hAnsi="Times New Roman" w:cs="Times New Roman"/>
          <w:sz w:val="24"/>
          <w:szCs w:val="24"/>
          <w:lang w:eastAsia="bg-BG"/>
        </w:rPr>
        <w:t xml:space="preserve"> код, посочен в Приложение </w:t>
      </w:r>
      <w:r w:rsidR="00B40A6D" w:rsidRPr="00B40A6D">
        <w:rPr>
          <w:rFonts w:ascii="Times New Roman" w:hAnsi="Times New Roman" w:cs="Times New Roman"/>
          <w:sz w:val="24"/>
          <w:szCs w:val="24"/>
          <w:lang w:eastAsia="bg-BG"/>
        </w:rPr>
        <w:t>4</w:t>
      </w:r>
      <w:r w:rsidR="00B40A6D">
        <w:rPr>
          <w:rFonts w:ascii="Times New Roman" w:hAnsi="Times New Roman" w:cs="Times New Roman"/>
          <w:sz w:val="24"/>
          <w:szCs w:val="24"/>
          <w:lang w:eastAsia="bg-BG"/>
        </w:rPr>
        <w:t xml:space="preserve">. Създават се отделни файлове за всяка група/подгрупа, които съдържат само идентификационните номера, от които трябва да се прави извадка и се запазват във формат </w:t>
      </w:r>
      <w:r w:rsidR="00B40A6D" w:rsidRPr="002D478D">
        <w:rPr>
          <w:rFonts w:ascii="Times New Roman" w:hAnsi="Times New Roman" w:cs="Times New Roman"/>
          <w:sz w:val="24"/>
          <w:szCs w:val="24"/>
          <w:lang w:eastAsia="bg-BG"/>
        </w:rPr>
        <w:t>.</w:t>
      </w:r>
      <w:r w:rsidR="00B40A6D">
        <w:rPr>
          <w:rFonts w:ascii="Times New Roman" w:hAnsi="Times New Roman" w:cs="Times New Roman"/>
          <w:sz w:val="24"/>
          <w:szCs w:val="24"/>
          <w:lang w:val="en-US" w:eastAsia="bg-BG"/>
        </w:rPr>
        <w:t>csv</w:t>
      </w:r>
      <w:r w:rsidR="00B40A6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 xml:space="preserve">в указаната в кода </w:t>
      </w:r>
      <w:r w:rsidR="00752E7F" w:rsidRPr="00067F64">
        <w:rPr>
          <w:rFonts w:ascii="Times New Roman" w:hAnsi="Times New Roman" w:cs="Times New Roman"/>
          <w:sz w:val="24"/>
          <w:szCs w:val="24"/>
          <w:lang w:eastAsia="bg-BG"/>
        </w:rPr>
        <w:t>директория (</w:t>
      </w:r>
      <w:r w:rsidR="00B40A6D" w:rsidRPr="00067F64">
        <w:rPr>
          <w:rFonts w:ascii="Times New Roman" w:hAnsi="Times New Roman" w:cs="Times New Roman"/>
          <w:sz w:val="24"/>
          <w:szCs w:val="24"/>
          <w:lang w:eastAsia="bg-BG"/>
        </w:rPr>
        <w:t>"D:/Users/</w:t>
      </w:r>
      <w:r w:rsidR="00754D7A" w:rsidRPr="00067F64">
        <w:rPr>
          <w:rFonts w:ascii="Times New Roman" w:hAnsi="Times New Roman" w:cs="Times New Roman"/>
          <w:sz w:val="24"/>
          <w:szCs w:val="24"/>
          <w:lang w:eastAsia="bg-BG"/>
        </w:rPr>
        <w:t>………</w:t>
      </w:r>
      <w:r w:rsidR="00B40A6D" w:rsidRPr="00067F64">
        <w:rPr>
          <w:rFonts w:ascii="Times New Roman" w:hAnsi="Times New Roman" w:cs="Times New Roman"/>
          <w:sz w:val="24"/>
          <w:szCs w:val="24"/>
          <w:lang w:eastAsia="bg-BG"/>
        </w:rPr>
        <w:t>/Desktop"</w:t>
      </w:r>
      <w:r w:rsidR="006C16BA" w:rsidRPr="00067F64">
        <w:rPr>
          <w:rFonts w:ascii="Times New Roman" w:hAnsi="Times New Roman" w:cs="Times New Roman"/>
          <w:sz w:val="24"/>
          <w:szCs w:val="24"/>
          <w:lang w:eastAsia="bg-BG"/>
        </w:rPr>
        <w:t>), като</w:t>
      </w:r>
      <w:r w:rsidR="006C16BA">
        <w:rPr>
          <w:rFonts w:ascii="Times New Roman" w:hAnsi="Times New Roman" w:cs="Times New Roman"/>
          <w:sz w:val="24"/>
          <w:szCs w:val="24"/>
          <w:lang w:eastAsia="bg-BG"/>
        </w:rPr>
        <w:t xml:space="preserve"> </w:t>
      </w:r>
      <w:r w:rsidR="00754D7A">
        <w:rPr>
          <w:rFonts w:ascii="Times New Roman" w:hAnsi="Times New Roman" w:cs="Times New Roman"/>
          <w:sz w:val="24"/>
          <w:szCs w:val="24"/>
          <w:lang w:eastAsia="bg-BG"/>
        </w:rPr>
        <w:t xml:space="preserve">на мястото на многоточието </w:t>
      </w:r>
      <w:r w:rsidR="006C16BA">
        <w:rPr>
          <w:rFonts w:ascii="Times New Roman" w:hAnsi="Times New Roman" w:cs="Times New Roman"/>
          <w:sz w:val="24"/>
          <w:szCs w:val="24"/>
          <w:lang w:eastAsia="bg-BG"/>
        </w:rPr>
        <w:t xml:space="preserve">се </w:t>
      </w:r>
      <w:r w:rsidR="00754D7A">
        <w:rPr>
          <w:rFonts w:ascii="Times New Roman" w:hAnsi="Times New Roman" w:cs="Times New Roman"/>
          <w:sz w:val="24"/>
          <w:szCs w:val="24"/>
          <w:lang w:eastAsia="bg-BG"/>
        </w:rPr>
        <w:t>попълва</w:t>
      </w:r>
      <w:r w:rsidR="006C16BA">
        <w:rPr>
          <w:rFonts w:ascii="Times New Roman" w:hAnsi="Times New Roman" w:cs="Times New Roman"/>
          <w:sz w:val="24"/>
          <w:szCs w:val="24"/>
          <w:lang w:eastAsia="bg-BG"/>
        </w:rPr>
        <w:t xml:space="preserve"> името на потребителя.</w:t>
      </w:r>
      <w:r w:rsidR="00DC0DCF">
        <w:rPr>
          <w:rFonts w:ascii="Times New Roman" w:hAnsi="Times New Roman" w:cs="Times New Roman"/>
          <w:sz w:val="24"/>
          <w:szCs w:val="24"/>
          <w:lang w:eastAsia="bg-BG"/>
        </w:rPr>
        <w:t xml:space="preserve"> Пътят на директорията трябва да съдържа само символи на латиница.</w:t>
      </w:r>
      <w:r w:rsidR="006C16BA">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 xml:space="preserve">Функция </w:t>
      </w:r>
      <w:r w:rsidR="00752E7F" w:rsidRPr="00B40A6D">
        <w:rPr>
          <w:rFonts w:ascii="Times New Roman" w:hAnsi="Times New Roman" w:cs="Times New Roman"/>
          <w:sz w:val="24"/>
          <w:szCs w:val="24"/>
          <w:lang w:val="en-US" w:eastAsia="bg-BG"/>
        </w:rPr>
        <w:t>sample</w:t>
      </w:r>
      <w:r w:rsidR="00752E7F" w:rsidRPr="002D478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трябва да се използва за колоната</w:t>
      </w:r>
      <w:r w:rsidR="00752E7F" w:rsidRPr="002D478D">
        <w:rPr>
          <w:rFonts w:ascii="Times New Roman" w:hAnsi="Times New Roman" w:cs="Times New Roman"/>
          <w:sz w:val="24"/>
          <w:szCs w:val="24"/>
          <w:lang w:eastAsia="bg-BG"/>
        </w:rPr>
        <w:t xml:space="preserve"> за </w:t>
      </w:r>
      <w:r w:rsidR="00752E7F" w:rsidRPr="00B40A6D">
        <w:rPr>
          <w:rFonts w:ascii="Times New Roman" w:hAnsi="Times New Roman" w:cs="Times New Roman"/>
          <w:sz w:val="24"/>
          <w:szCs w:val="24"/>
          <w:lang w:eastAsia="bg-BG"/>
        </w:rPr>
        <w:t>уникалния идентификационен номер.</w:t>
      </w:r>
      <w:r w:rsidR="00D60500" w:rsidRPr="00B40A6D">
        <w:rPr>
          <w:rFonts w:ascii="Times New Roman" w:hAnsi="Times New Roman" w:cs="Times New Roman"/>
          <w:sz w:val="24"/>
          <w:szCs w:val="24"/>
          <w:lang w:eastAsia="bg-BG"/>
        </w:rPr>
        <w:t xml:space="preserve"> Извадката се генерира в отделен файл.</w:t>
      </w:r>
      <w:r w:rsidR="00D60500">
        <w:rPr>
          <w:rFonts w:ascii="Times New Roman" w:hAnsi="Times New Roman" w:cs="Times New Roman"/>
          <w:sz w:val="24"/>
          <w:szCs w:val="24"/>
          <w:lang w:eastAsia="bg-BG"/>
        </w:rPr>
        <w:t xml:space="preserve"> </w:t>
      </w:r>
    </w:p>
    <w:p w14:paraId="3EE17C11" w14:textId="194E2703" w:rsidR="002F138F" w:rsidRDefault="002F138F" w:rsidP="002F138F">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Pr>
          <w:rFonts w:ascii="Times New Roman" w:hAnsi="Times New Roman" w:cs="Times New Roman"/>
          <w:b/>
          <w:i/>
          <w:sz w:val="24"/>
          <w:szCs w:val="24"/>
          <w:lang w:eastAsia="bg-BG"/>
        </w:rPr>
        <w:t xml:space="preserve"> 6</w:t>
      </w:r>
      <w:r w:rsidRPr="00EA036B">
        <w:rPr>
          <w:rFonts w:ascii="Times New Roman" w:hAnsi="Times New Roman" w:cs="Times New Roman"/>
          <w:b/>
          <w:i/>
          <w:sz w:val="24"/>
          <w:szCs w:val="24"/>
          <w:lang w:eastAsia="bg-BG"/>
        </w:rPr>
        <w:t xml:space="preserve"> приключва с </w:t>
      </w:r>
      <w:r>
        <w:rPr>
          <w:rFonts w:ascii="Times New Roman" w:hAnsi="Times New Roman" w:cs="Times New Roman"/>
          <w:b/>
          <w:i/>
          <w:sz w:val="24"/>
          <w:szCs w:val="24"/>
          <w:lang w:eastAsia="bg-BG"/>
        </w:rPr>
        <w:t>генерирането на финален файл, който съдържа:</w:t>
      </w:r>
    </w:p>
    <w:p w14:paraId="0465347F"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1 – разходни позиции, подлежащи на изчерпателна проверка;</w:t>
      </w:r>
    </w:p>
    <w:p w14:paraId="3F1C8308" w14:textId="114D29B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2 –  генерална съвкупност на група/подгрупа 1;</w:t>
      </w:r>
    </w:p>
    <w:p w14:paraId="7A38874E"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3 – формирана извадка на група/подгрупа 1;</w:t>
      </w:r>
    </w:p>
    <w:p w14:paraId="3A5CF3EA"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w:t>
      </w:r>
    </w:p>
    <w:p w14:paraId="62F5F7E4" w14:textId="535F1231"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Последен шийт – финален общ списък на</w:t>
      </w:r>
      <w:r w:rsidR="00754D7A">
        <w:rPr>
          <w:rFonts w:ascii="Times New Roman" w:hAnsi="Times New Roman" w:cs="Times New Roman"/>
          <w:b/>
          <w:i/>
          <w:sz w:val="24"/>
          <w:szCs w:val="24"/>
          <w:lang w:eastAsia="bg-BG"/>
        </w:rPr>
        <w:t xml:space="preserve"> всички</w:t>
      </w:r>
      <w:r w:rsidRPr="0003182E">
        <w:rPr>
          <w:rFonts w:ascii="Times New Roman" w:hAnsi="Times New Roman" w:cs="Times New Roman"/>
          <w:b/>
          <w:i/>
          <w:sz w:val="24"/>
          <w:szCs w:val="24"/>
          <w:lang w:eastAsia="bg-BG"/>
        </w:rPr>
        <w:t xml:space="preserve"> разходни позиции</w:t>
      </w:r>
      <w:r w:rsidR="00754D7A">
        <w:rPr>
          <w:rFonts w:ascii="Times New Roman" w:hAnsi="Times New Roman" w:cs="Times New Roman"/>
          <w:b/>
          <w:i/>
          <w:sz w:val="24"/>
          <w:szCs w:val="24"/>
          <w:lang w:eastAsia="bg-BG"/>
        </w:rPr>
        <w:t xml:space="preserve"> в ИП с информация в отделна колона кои подлежат на проверка, вкл. основанието за това (</w:t>
      </w:r>
      <w:r w:rsidR="00B36E2D">
        <w:rPr>
          <w:rFonts w:ascii="Times New Roman" w:hAnsi="Times New Roman" w:cs="Times New Roman"/>
          <w:b/>
          <w:i/>
          <w:sz w:val="24"/>
          <w:szCs w:val="24"/>
          <w:lang w:eastAsia="bg-BG"/>
        </w:rPr>
        <w:t>групи под 100 бр.; разходи с нетипично висока стойност за групата; разходи, попаднали в извадка по подгрупи; разходи в подгрупи под 30 бр.)</w:t>
      </w:r>
      <w:r w:rsidR="00754D7A">
        <w:rPr>
          <w:rFonts w:ascii="Times New Roman" w:hAnsi="Times New Roman" w:cs="Times New Roman"/>
          <w:b/>
          <w:i/>
          <w:sz w:val="24"/>
          <w:szCs w:val="24"/>
          <w:lang w:eastAsia="bg-BG"/>
        </w:rPr>
        <w:t>, и кои не подлежат.</w:t>
      </w:r>
    </w:p>
    <w:p w14:paraId="5C650FAA" w14:textId="3833837A" w:rsidR="0003182E" w:rsidRPr="0003182E" w:rsidRDefault="0003182E" w:rsidP="00D442D7">
      <w:pPr>
        <w:pStyle w:val="Heading3"/>
        <w:numPr>
          <w:ilvl w:val="0"/>
          <w:numId w:val="18"/>
        </w:numPr>
        <w:ind w:left="426" w:hanging="426"/>
        <w:jc w:val="both"/>
        <w:rPr>
          <w:rFonts w:ascii="Times New Roman" w:hAnsi="Times New Roman"/>
          <w:sz w:val="24"/>
          <w:szCs w:val="24"/>
          <w:lang w:eastAsia="bg-BG"/>
        </w:rPr>
      </w:pPr>
      <w:bookmarkStart w:id="29" w:name="_Toc516057316"/>
      <w:bookmarkStart w:id="30" w:name="_Toc138076322"/>
      <w:r w:rsidRPr="0003182E">
        <w:rPr>
          <w:rFonts w:ascii="Times New Roman" w:hAnsi="Times New Roman"/>
          <w:sz w:val="24"/>
          <w:szCs w:val="24"/>
          <w:lang w:eastAsia="bg-BG"/>
        </w:rPr>
        <w:t>Проектиране</w:t>
      </w:r>
      <w:r w:rsidR="00FD1FE2">
        <w:rPr>
          <w:rFonts w:ascii="Times New Roman" w:hAnsi="Times New Roman"/>
          <w:sz w:val="24"/>
          <w:szCs w:val="24"/>
          <w:lang w:eastAsia="bg-BG"/>
        </w:rPr>
        <w:t xml:space="preserve"> (екстраполиране)</w:t>
      </w:r>
      <w:r w:rsidRPr="0003182E">
        <w:rPr>
          <w:rFonts w:ascii="Times New Roman" w:hAnsi="Times New Roman"/>
          <w:sz w:val="24"/>
          <w:szCs w:val="24"/>
          <w:lang w:eastAsia="bg-BG"/>
        </w:rPr>
        <w:t xml:space="preserve"> на резултатите от административната проверка върху цялото искане за </w:t>
      </w:r>
      <w:bookmarkEnd w:id="29"/>
      <w:r w:rsidR="00FD1FE2">
        <w:rPr>
          <w:rFonts w:ascii="Times New Roman" w:hAnsi="Times New Roman"/>
          <w:sz w:val="24"/>
          <w:szCs w:val="24"/>
          <w:lang w:eastAsia="bg-BG"/>
        </w:rPr>
        <w:t>плащане</w:t>
      </w:r>
      <w:bookmarkEnd w:id="30"/>
    </w:p>
    <w:p w14:paraId="387B4180" w14:textId="77777777" w:rsidR="001E625C" w:rsidRDefault="001E625C" w:rsidP="00596670">
      <w:pPr>
        <w:jc w:val="both"/>
        <w:rPr>
          <w:rFonts w:ascii="Times New Roman" w:hAnsi="Times New Roman" w:cs="Times New Roman"/>
          <w:sz w:val="24"/>
          <w:szCs w:val="24"/>
          <w:lang w:eastAsia="bg-BG"/>
        </w:rPr>
      </w:pPr>
    </w:p>
    <w:p w14:paraId="45130B0F" w14:textId="29D055E0" w:rsidR="003C39D6" w:rsidRDefault="003C39D6" w:rsidP="00596670">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Проектирането не се прилага за групите, за които се прилага 100 % административна проверка (</w:t>
      </w:r>
      <w:r w:rsidRPr="003C39D6">
        <w:rPr>
          <w:rFonts w:ascii="Times New Roman" w:hAnsi="Times New Roman" w:cs="Times New Roman"/>
          <w:sz w:val="24"/>
          <w:szCs w:val="24"/>
          <w:lang w:eastAsia="bg-BG"/>
        </w:rPr>
        <w:t>Шийт 1 – разходни позиции, подлежащи на изчерпателна проверка)</w:t>
      </w:r>
      <w:r>
        <w:rPr>
          <w:rFonts w:ascii="Times New Roman" w:hAnsi="Times New Roman" w:cs="Times New Roman"/>
          <w:sz w:val="24"/>
          <w:szCs w:val="24"/>
          <w:lang w:eastAsia="bg-BG"/>
        </w:rPr>
        <w:t>.</w:t>
      </w:r>
    </w:p>
    <w:p w14:paraId="0D3650C9" w14:textId="3F9B54DA" w:rsidR="007D4ECF" w:rsidRPr="000C623B" w:rsidRDefault="007D4ECF" w:rsidP="00596670">
      <w:pPr>
        <w:jc w:val="both"/>
        <w:rPr>
          <w:rFonts w:ascii="Times New Roman" w:hAnsi="Times New Roman" w:cs="Times New Roman"/>
          <w:sz w:val="24"/>
          <w:szCs w:val="24"/>
          <w:lang w:eastAsia="bg-BG"/>
        </w:rPr>
      </w:pPr>
      <w:r w:rsidRPr="000C623B">
        <w:rPr>
          <w:rFonts w:ascii="Times New Roman" w:hAnsi="Times New Roman" w:cs="Times New Roman"/>
          <w:sz w:val="24"/>
          <w:szCs w:val="24"/>
          <w:lang w:eastAsia="bg-BG"/>
        </w:rPr>
        <w:t xml:space="preserve">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w:t>
      </w:r>
      <w:r w:rsidR="008E1353">
        <w:rPr>
          <w:rFonts w:ascii="Times New Roman" w:hAnsi="Times New Roman" w:cs="Times New Roman"/>
          <w:sz w:val="24"/>
          <w:szCs w:val="24"/>
          <w:lang w:eastAsia="bg-BG"/>
        </w:rPr>
        <w:t xml:space="preserve">(процент на грешка) </w:t>
      </w:r>
      <w:r w:rsidRPr="000C623B">
        <w:rPr>
          <w:rFonts w:ascii="Times New Roman" w:hAnsi="Times New Roman" w:cs="Times New Roman"/>
          <w:sz w:val="24"/>
          <w:szCs w:val="24"/>
          <w:lang w:eastAsia="bg-BG"/>
        </w:rPr>
        <w:t>в изва</w:t>
      </w:r>
      <w:r w:rsidR="00236338" w:rsidRPr="000C623B">
        <w:rPr>
          <w:rFonts w:ascii="Times New Roman" w:hAnsi="Times New Roman" w:cs="Times New Roman"/>
          <w:sz w:val="24"/>
          <w:szCs w:val="24"/>
          <w:lang w:eastAsia="bg-BG"/>
        </w:rPr>
        <w:t xml:space="preserve">дката да се </w:t>
      </w:r>
      <w:r w:rsidR="00236338" w:rsidRPr="003D1B58">
        <w:rPr>
          <w:rFonts w:ascii="Times New Roman" w:hAnsi="Times New Roman" w:cs="Times New Roman"/>
          <w:sz w:val="24"/>
          <w:szCs w:val="24"/>
          <w:lang w:eastAsia="bg-BG"/>
        </w:rPr>
        <w:t xml:space="preserve">проектира върху </w:t>
      </w:r>
      <w:r w:rsidR="006D42F1" w:rsidRPr="003D1B58">
        <w:rPr>
          <w:rFonts w:ascii="Times New Roman" w:hAnsi="Times New Roman" w:cs="Times New Roman"/>
          <w:sz w:val="24"/>
          <w:szCs w:val="24"/>
          <w:lang w:eastAsia="bg-BG"/>
        </w:rPr>
        <w:t>групата</w:t>
      </w:r>
      <w:r w:rsidRPr="003D1B58">
        <w:rPr>
          <w:rFonts w:ascii="Times New Roman" w:hAnsi="Times New Roman" w:cs="Times New Roman"/>
          <w:sz w:val="24"/>
          <w:szCs w:val="24"/>
          <w:lang w:eastAsia="bg-BG"/>
        </w:rPr>
        <w:t>, това проектиране се извършва след приключването на</w:t>
      </w:r>
      <w:r w:rsidRPr="000C623B">
        <w:rPr>
          <w:rFonts w:ascii="Times New Roman" w:hAnsi="Times New Roman" w:cs="Times New Roman"/>
          <w:sz w:val="24"/>
          <w:szCs w:val="24"/>
          <w:lang w:eastAsia="bg-BG"/>
        </w:rPr>
        <w:t xml:space="preserve"> административната проверка</w:t>
      </w:r>
      <w:r w:rsidR="00596670" w:rsidRPr="000C623B">
        <w:rPr>
          <w:rFonts w:ascii="Times New Roman" w:hAnsi="Times New Roman" w:cs="Times New Roman"/>
          <w:sz w:val="24"/>
          <w:szCs w:val="24"/>
          <w:lang w:eastAsia="bg-BG"/>
        </w:rPr>
        <w:t xml:space="preserve">. </w:t>
      </w:r>
      <w:r w:rsidR="008E1353" w:rsidRPr="006D42F1">
        <w:rPr>
          <w:rFonts w:ascii="Times New Roman" w:hAnsi="Times New Roman" w:cs="Times New Roman"/>
          <w:sz w:val="24"/>
          <w:szCs w:val="24"/>
          <w:lang w:eastAsia="bg-BG"/>
        </w:rPr>
        <w:t>Процентът на грешка</w:t>
      </w:r>
      <w:r w:rsidR="000C623B" w:rsidRPr="006D42F1">
        <w:rPr>
          <w:rFonts w:ascii="Times New Roman" w:hAnsi="Times New Roman" w:cs="Times New Roman"/>
          <w:sz w:val="24"/>
          <w:szCs w:val="24"/>
          <w:lang w:eastAsia="bg-BG"/>
        </w:rPr>
        <w:t xml:space="preserve"> се изчислява </w:t>
      </w:r>
      <w:r w:rsidRPr="006D42F1">
        <w:rPr>
          <w:rFonts w:ascii="Times New Roman" w:hAnsi="Times New Roman" w:cs="Times New Roman"/>
          <w:sz w:val="24"/>
          <w:szCs w:val="24"/>
          <w:lang w:eastAsia="bg-BG"/>
        </w:rPr>
        <w:t>по следния начин:</w:t>
      </w:r>
    </w:p>
    <w:p w14:paraId="08B1A4C8" w14:textId="77777777" w:rsidR="003C39D6" w:rsidRDefault="003C39D6" w:rsidP="003D1B58">
      <w:pPr>
        <w:spacing w:after="0"/>
        <w:jc w:val="both"/>
        <w:rPr>
          <w:rFonts w:ascii="Times New Roman" w:hAnsi="Times New Roman" w:cs="Times New Roman"/>
          <w:b/>
          <w:sz w:val="24"/>
          <w:szCs w:val="24"/>
          <w:lang w:eastAsia="bg-BG"/>
        </w:rPr>
      </w:pPr>
    </w:p>
    <w:p w14:paraId="4146D7FD" w14:textId="65C00D27" w:rsidR="003D1B58" w:rsidRPr="003C39D6" w:rsidRDefault="00E06BF2" w:rsidP="003D1B58">
      <w:pPr>
        <w:spacing w:after="0"/>
        <w:jc w:val="both"/>
        <w:rPr>
          <w:rFonts w:ascii="Times New Roman" w:hAnsi="Times New Roman" w:cs="Times New Roman"/>
          <w:b/>
          <w:sz w:val="24"/>
          <w:szCs w:val="24"/>
          <w:u w:val="single"/>
          <w:lang w:eastAsia="bg-BG"/>
        </w:rPr>
      </w:pPr>
      <w:r>
        <w:rPr>
          <w:rFonts w:ascii="Times New Roman" w:hAnsi="Times New Roman" w:cs="Times New Roman"/>
          <w:b/>
          <w:sz w:val="24"/>
          <w:szCs w:val="24"/>
          <w:u w:val="single"/>
          <w:lang w:eastAsia="bg-BG"/>
        </w:rPr>
        <w:t>Етап 1</w:t>
      </w:r>
    </w:p>
    <w:p w14:paraId="570DE44F" w14:textId="2608F90B" w:rsidR="000C623B" w:rsidRPr="000C623B" w:rsidRDefault="000C623B" w:rsidP="003D1B58">
      <w:pPr>
        <w:spacing w:after="0"/>
        <w:jc w:val="both"/>
        <w:rPr>
          <w:rFonts w:ascii="Times New Roman" w:hAnsi="Times New Roman" w:cs="Times New Roman"/>
          <w:sz w:val="24"/>
          <w:szCs w:val="24"/>
          <w:lang w:eastAsia="bg-BG"/>
        </w:rPr>
      </w:pPr>
      <w:r w:rsidRPr="000C623B">
        <w:rPr>
          <w:rFonts w:ascii="Times New Roman" w:hAnsi="Times New Roman" w:cs="Times New Roman"/>
          <w:sz w:val="24"/>
          <w:szCs w:val="24"/>
          <w:lang w:eastAsia="bg-BG"/>
        </w:rPr>
        <w:t xml:space="preserve">Изчислява се делът на установени нарушения в рамките на всяка група/подгрупа като процент на сумата на неверифицираните разходи от общата сума на разходите в извадката за съответната група/подгрупа. </w:t>
      </w:r>
    </w:p>
    <w:p w14:paraId="3986F151" w14:textId="77777777" w:rsidR="003C39D6" w:rsidRDefault="003C39D6" w:rsidP="003D1B58">
      <w:pPr>
        <w:spacing w:after="0"/>
        <w:jc w:val="both"/>
        <w:rPr>
          <w:rFonts w:ascii="Times New Roman" w:hAnsi="Times New Roman" w:cs="Times New Roman"/>
          <w:b/>
          <w:sz w:val="24"/>
          <w:szCs w:val="24"/>
          <w:lang w:eastAsia="bg-BG"/>
        </w:rPr>
      </w:pPr>
    </w:p>
    <w:p w14:paraId="75BD011B" w14:textId="1469CA6A" w:rsidR="003D1B58" w:rsidRPr="003C39D6" w:rsidRDefault="000C623B" w:rsidP="003D1B58">
      <w:pPr>
        <w:spacing w:after="0"/>
        <w:jc w:val="both"/>
        <w:rPr>
          <w:rFonts w:ascii="Times New Roman" w:hAnsi="Times New Roman" w:cs="Times New Roman"/>
          <w:b/>
          <w:sz w:val="24"/>
          <w:szCs w:val="24"/>
          <w:u w:val="single"/>
          <w:lang w:eastAsia="bg-BG"/>
        </w:rPr>
      </w:pPr>
      <w:r w:rsidRPr="003C39D6">
        <w:rPr>
          <w:rFonts w:ascii="Times New Roman" w:hAnsi="Times New Roman" w:cs="Times New Roman"/>
          <w:b/>
          <w:sz w:val="24"/>
          <w:szCs w:val="24"/>
          <w:u w:val="single"/>
          <w:lang w:eastAsia="bg-BG"/>
        </w:rPr>
        <w:t>Етап 2</w:t>
      </w:r>
      <w:r w:rsidR="003D1B58" w:rsidRPr="003C39D6">
        <w:rPr>
          <w:rFonts w:ascii="Times New Roman" w:hAnsi="Times New Roman" w:cs="Times New Roman"/>
          <w:b/>
          <w:sz w:val="24"/>
          <w:szCs w:val="24"/>
          <w:u w:val="single"/>
          <w:lang w:eastAsia="bg-BG"/>
        </w:rPr>
        <w:t xml:space="preserve"> </w:t>
      </w:r>
    </w:p>
    <w:p w14:paraId="5F6BE732" w14:textId="0149C35D" w:rsidR="007D4ECF" w:rsidRPr="000C623B" w:rsidRDefault="003D1B58" w:rsidP="003D1B58">
      <w:pPr>
        <w:spacing w:after="0"/>
        <w:jc w:val="both"/>
        <w:rPr>
          <w:rFonts w:ascii="Times New Roman" w:hAnsi="Times New Roman" w:cs="Times New Roman"/>
          <w:sz w:val="24"/>
          <w:szCs w:val="24"/>
          <w:lang w:eastAsia="bg-BG"/>
        </w:rPr>
      </w:pPr>
      <w:r w:rsidRPr="003D1B58">
        <w:rPr>
          <w:rFonts w:ascii="Times New Roman" w:hAnsi="Times New Roman" w:cs="Times New Roman"/>
          <w:sz w:val="24"/>
          <w:szCs w:val="24"/>
          <w:lang w:eastAsia="bg-BG"/>
        </w:rPr>
        <w:lastRenderedPageBreak/>
        <w:t>В случай</w:t>
      </w:r>
      <w:r>
        <w:rPr>
          <w:rFonts w:ascii="Times New Roman" w:hAnsi="Times New Roman" w:cs="Times New Roman"/>
          <w:sz w:val="24"/>
          <w:szCs w:val="24"/>
          <w:lang w:eastAsia="bg-BG"/>
        </w:rPr>
        <w:t xml:space="preserve"> че дадена група </w:t>
      </w:r>
      <w:r w:rsidR="000C623B">
        <w:rPr>
          <w:rFonts w:ascii="Times New Roman" w:hAnsi="Times New Roman" w:cs="Times New Roman"/>
          <w:sz w:val="24"/>
          <w:szCs w:val="24"/>
          <w:lang w:eastAsia="bg-BG"/>
        </w:rPr>
        <w:t>се състои от няколко подгрупи</w:t>
      </w:r>
      <w:r>
        <w:rPr>
          <w:rFonts w:ascii="Times New Roman" w:hAnsi="Times New Roman" w:cs="Times New Roman"/>
          <w:sz w:val="24"/>
          <w:szCs w:val="24"/>
          <w:lang w:eastAsia="bg-BG"/>
        </w:rPr>
        <w:t>,</w:t>
      </w:r>
      <w:r w:rsidR="000C623B">
        <w:rPr>
          <w:rFonts w:ascii="Times New Roman" w:hAnsi="Times New Roman" w:cs="Times New Roman"/>
          <w:sz w:val="24"/>
          <w:szCs w:val="24"/>
          <w:lang w:eastAsia="bg-BG"/>
        </w:rPr>
        <w:t xml:space="preserve"> </w:t>
      </w:r>
      <w:r w:rsidR="007D4ECF" w:rsidRPr="000C623B">
        <w:rPr>
          <w:rFonts w:ascii="Times New Roman" w:hAnsi="Times New Roman" w:cs="Times New Roman"/>
          <w:sz w:val="24"/>
          <w:szCs w:val="24"/>
          <w:lang w:eastAsia="bg-BG"/>
        </w:rPr>
        <w:t xml:space="preserve">се прави </w:t>
      </w:r>
      <w:r w:rsidR="000C623B">
        <w:rPr>
          <w:rFonts w:ascii="Times New Roman" w:hAnsi="Times New Roman" w:cs="Times New Roman"/>
          <w:sz w:val="24"/>
          <w:szCs w:val="24"/>
          <w:lang w:eastAsia="bg-BG"/>
        </w:rPr>
        <w:t xml:space="preserve">оценка </w:t>
      </w:r>
      <w:r w:rsidR="007D4ECF" w:rsidRPr="000C623B">
        <w:rPr>
          <w:rFonts w:ascii="Times New Roman" w:hAnsi="Times New Roman" w:cs="Times New Roman"/>
          <w:sz w:val="24"/>
          <w:szCs w:val="24"/>
          <w:lang w:eastAsia="bg-BG"/>
        </w:rPr>
        <w:t>за цялата група разходи по следната формула:</w:t>
      </w:r>
    </w:p>
    <w:p w14:paraId="322B34B4" w14:textId="39619783" w:rsidR="007D4ECF" w:rsidRPr="00E72466" w:rsidRDefault="007D4ECF" w:rsidP="007D4ECF">
      <w:pPr>
        <w:ind w:firstLine="709"/>
        <w:jc w:val="both"/>
        <w:rPr>
          <w:rFonts w:ascii="Times New Roman" w:hAnsi="Times New Roman" w:cs="Times New Roman"/>
          <w:sz w:val="24"/>
          <w:szCs w:val="24"/>
        </w:rPr>
      </w:pPr>
      <w:r w:rsidRPr="00E72466">
        <w:rPr>
          <w:rFonts w:ascii="Times New Roman" w:hAnsi="Times New Roman" w:cs="Times New Roman"/>
          <w:position w:val="-32"/>
          <w:sz w:val="24"/>
          <w:szCs w:val="24"/>
        </w:rPr>
        <w:object w:dxaOrig="1880" w:dyaOrig="760" w14:anchorId="6BB16DDF">
          <v:shape id="_x0000_i1085" type="#_x0000_t75" style="width:92.75pt;height:38.9pt" o:ole="">
            <v:imagedata r:id="rId125" o:title=""/>
          </v:shape>
          <o:OLEObject Type="Embed" ProgID="Equation.DSMT4" ShapeID="_x0000_i1085" DrawAspect="Content" ObjectID="_1753271184" r:id="rId126"/>
        </w:object>
      </w:r>
      <w:r w:rsidRPr="00E72466">
        <w:rPr>
          <w:rFonts w:ascii="Times New Roman" w:hAnsi="Times New Roman" w:cs="Times New Roman"/>
          <w:sz w:val="24"/>
          <w:szCs w:val="24"/>
        </w:rPr>
        <w:t xml:space="preserve">, при </w:t>
      </w:r>
      <w:r w:rsidRPr="00E72466">
        <w:rPr>
          <w:rFonts w:ascii="Times New Roman" w:hAnsi="Times New Roman" w:cs="Times New Roman"/>
          <w:position w:val="-10"/>
          <w:sz w:val="24"/>
          <w:szCs w:val="24"/>
        </w:rPr>
        <w:object w:dxaOrig="859" w:dyaOrig="320" w14:anchorId="10D0E3A0">
          <v:shape id="_x0000_i1086" type="#_x0000_t75" style="width:40.85pt;height:14.9pt" o:ole="">
            <v:imagedata r:id="rId127" o:title=""/>
          </v:shape>
          <o:OLEObject Type="Embed" ProgID="Equation.DSMT4" ShapeID="_x0000_i1086" DrawAspect="Content" ObjectID="_1753271185" r:id="rId128"/>
        </w:object>
      </w:r>
    </w:p>
    <w:p w14:paraId="798C8F03" w14:textId="77777777" w:rsidR="007D4ECF" w:rsidRDefault="007D4ECF" w:rsidP="007D4ECF">
      <w:pPr>
        <w:ind w:firstLine="709"/>
        <w:jc w:val="both"/>
      </w:pPr>
    </w:p>
    <w:bookmarkStart w:id="31" w:name="OLE_LINK1"/>
    <w:p w14:paraId="49914E64" w14:textId="763F682D" w:rsidR="007D4ECF" w:rsidRPr="00F32937" w:rsidRDefault="007D4ECF" w:rsidP="007D4ECF">
      <w:pPr>
        <w:ind w:firstLine="709"/>
        <w:jc w:val="both"/>
        <w:rPr>
          <w:rFonts w:ascii="Times New Roman" w:hAnsi="Times New Roman" w:cs="Times New Roman"/>
          <w:sz w:val="26"/>
          <w:szCs w:val="26"/>
          <w:lang w:eastAsia="bg-BG"/>
        </w:rPr>
      </w:pPr>
      <w:r w:rsidRPr="00F32937">
        <w:rPr>
          <w:position w:val="-30"/>
        </w:rPr>
        <w:object w:dxaOrig="2980" w:dyaOrig="680" w14:anchorId="00EBED1D">
          <v:shape id="_x0000_i1087" type="#_x0000_t75" style="width:148.55pt;height:35.05pt" o:ole="">
            <v:imagedata r:id="rId129" o:title=""/>
          </v:shape>
          <o:OLEObject Type="Embed" ProgID="Equation.DSMT4" ShapeID="_x0000_i1087" DrawAspect="Content" ObjectID="_1753271186" r:id="rId130"/>
        </w:object>
      </w:r>
      <w:bookmarkEnd w:id="31"/>
      <w:r w:rsidRPr="00F32937">
        <w:rPr>
          <w:rFonts w:ascii="Times New Roman" w:hAnsi="Times New Roman" w:cs="Times New Roman"/>
          <w:sz w:val="26"/>
          <w:szCs w:val="26"/>
          <w:lang w:eastAsia="bg-BG"/>
        </w:rPr>
        <w:t>,</w:t>
      </w:r>
    </w:p>
    <w:p w14:paraId="4A77FB7F" w14:textId="77777777" w:rsidR="00BF4947" w:rsidRPr="008E1353" w:rsidRDefault="007D4ECF" w:rsidP="00BF4947">
      <w:pPr>
        <w:jc w:val="both"/>
        <w:rPr>
          <w:rFonts w:ascii="Times New Roman" w:hAnsi="Times New Roman" w:cs="Times New Roman"/>
          <w:sz w:val="24"/>
          <w:szCs w:val="24"/>
          <w:lang w:eastAsia="bg-BG"/>
        </w:rPr>
      </w:pPr>
      <w:r w:rsidRPr="008E1353">
        <w:rPr>
          <w:rFonts w:ascii="Times New Roman" w:hAnsi="Times New Roman" w:cs="Times New Roman"/>
          <w:sz w:val="24"/>
          <w:szCs w:val="24"/>
          <w:lang w:eastAsia="bg-BG"/>
        </w:rPr>
        <w:t xml:space="preserve">където </w:t>
      </w:r>
      <w:r w:rsidRPr="008E1353">
        <w:rPr>
          <w:position w:val="-14"/>
          <w:sz w:val="24"/>
          <w:szCs w:val="24"/>
        </w:rPr>
        <w:object w:dxaOrig="880" w:dyaOrig="380" w14:anchorId="75F42229">
          <v:shape id="_x0000_i1088" type="#_x0000_t75" style="width:43.45pt;height:18.8pt" o:ole="">
            <v:imagedata r:id="rId131" o:title=""/>
          </v:shape>
          <o:OLEObject Type="Embed" ProgID="Equation.DSMT4" ShapeID="_x0000_i1088" DrawAspect="Content" ObjectID="_1753271187" r:id="rId132"/>
        </w:object>
      </w:r>
      <w:r w:rsidRPr="008E1353">
        <w:rPr>
          <w:rFonts w:ascii="Times New Roman" w:hAnsi="Times New Roman" w:cs="Times New Roman"/>
          <w:sz w:val="24"/>
          <w:szCs w:val="24"/>
          <w:lang w:eastAsia="bg-BG"/>
        </w:rPr>
        <w:t xml:space="preserve"> е </w:t>
      </w:r>
      <w:r w:rsidR="000C623B" w:rsidRPr="008E1353">
        <w:rPr>
          <w:rFonts w:ascii="Times New Roman" w:hAnsi="Times New Roman" w:cs="Times New Roman"/>
          <w:sz w:val="24"/>
          <w:szCs w:val="24"/>
          <w:lang w:eastAsia="bg-BG"/>
        </w:rPr>
        <w:t>процентът на не</w:t>
      </w:r>
      <w:r w:rsidR="004928D6" w:rsidRPr="008E1353">
        <w:rPr>
          <w:rFonts w:ascii="Times New Roman" w:hAnsi="Times New Roman" w:cs="Times New Roman"/>
          <w:sz w:val="24"/>
          <w:szCs w:val="24"/>
          <w:lang w:eastAsia="bg-BG"/>
        </w:rPr>
        <w:t>в</w:t>
      </w:r>
      <w:r w:rsidR="000C623B" w:rsidRPr="008E1353">
        <w:rPr>
          <w:rFonts w:ascii="Times New Roman" w:hAnsi="Times New Roman" w:cs="Times New Roman"/>
          <w:sz w:val="24"/>
          <w:szCs w:val="24"/>
          <w:lang w:eastAsia="bg-BG"/>
        </w:rPr>
        <w:t xml:space="preserve">ерифицираните </w:t>
      </w:r>
      <w:r w:rsidR="004928D6" w:rsidRPr="008E1353">
        <w:rPr>
          <w:rFonts w:ascii="Times New Roman" w:hAnsi="Times New Roman" w:cs="Times New Roman"/>
          <w:sz w:val="24"/>
          <w:szCs w:val="24"/>
          <w:lang w:eastAsia="bg-BG"/>
        </w:rPr>
        <w:t>за цялата група</w:t>
      </w:r>
      <w:r w:rsidRPr="008E1353">
        <w:rPr>
          <w:rFonts w:ascii="Times New Roman" w:hAnsi="Times New Roman" w:cs="Times New Roman"/>
          <w:sz w:val="24"/>
          <w:szCs w:val="24"/>
          <w:lang w:eastAsia="bg-BG"/>
        </w:rPr>
        <w:t xml:space="preserve">, </w:t>
      </w:r>
    </w:p>
    <w:p w14:paraId="0EF7E18C" w14:textId="77777777"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240" w:dyaOrig="360" w14:anchorId="31CF7AAE">
          <v:shape id="_x0000_i1089" type="#_x0000_t75" style="width:11.05pt;height:17.5pt" o:ole="">
            <v:imagedata r:id="rId133" o:title=""/>
          </v:shape>
          <o:OLEObject Type="Embed" ProgID="Equation.DSMT4" ShapeID="_x0000_i1089" DrawAspect="Content" ObjectID="_1753271188" r:id="rId134"/>
        </w:object>
      </w:r>
      <w:r w:rsidRPr="008E1353">
        <w:rPr>
          <w:rFonts w:ascii="Times New Roman" w:hAnsi="Times New Roman" w:cs="Times New Roman"/>
          <w:sz w:val="24"/>
          <w:szCs w:val="24"/>
          <w:lang w:eastAsia="bg-BG"/>
        </w:rPr>
        <w:t xml:space="preserve"> е </w:t>
      </w:r>
      <w:r w:rsidR="004928D6" w:rsidRPr="008E1353">
        <w:rPr>
          <w:rFonts w:ascii="Times New Roman" w:hAnsi="Times New Roman" w:cs="Times New Roman"/>
          <w:sz w:val="24"/>
          <w:szCs w:val="24"/>
          <w:lang w:eastAsia="bg-BG"/>
        </w:rPr>
        <w:t xml:space="preserve">процентът на неверифицираните </w:t>
      </w:r>
      <w:r w:rsidRPr="008E1353">
        <w:rPr>
          <w:rFonts w:ascii="Times New Roman" w:hAnsi="Times New Roman" w:cs="Times New Roman"/>
          <w:sz w:val="24"/>
          <w:szCs w:val="24"/>
          <w:lang w:eastAsia="bg-BG"/>
        </w:rPr>
        <w:t xml:space="preserve">в първата </w:t>
      </w:r>
      <w:r w:rsidR="004928D6" w:rsidRPr="008E1353">
        <w:rPr>
          <w:rFonts w:ascii="Times New Roman" w:hAnsi="Times New Roman" w:cs="Times New Roman"/>
          <w:sz w:val="24"/>
          <w:szCs w:val="24"/>
          <w:lang w:eastAsia="bg-BG"/>
        </w:rPr>
        <w:t>подгрупа</w:t>
      </w:r>
      <w:r w:rsidRPr="008E1353">
        <w:rPr>
          <w:rFonts w:ascii="Times New Roman" w:hAnsi="Times New Roman" w:cs="Times New Roman"/>
          <w:sz w:val="24"/>
          <w:szCs w:val="24"/>
          <w:lang w:eastAsia="bg-BG"/>
        </w:rPr>
        <w:t xml:space="preserve">, </w:t>
      </w:r>
    </w:p>
    <w:p w14:paraId="5E7ED994" w14:textId="77777777"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260" w:dyaOrig="360" w14:anchorId="7FA226EB">
          <v:shape id="_x0000_i1090" type="#_x0000_t75" style="width:11.05pt;height:17.5pt" o:ole="">
            <v:imagedata r:id="rId135" o:title=""/>
          </v:shape>
          <o:OLEObject Type="Embed" ProgID="Equation.DSMT4" ShapeID="_x0000_i1090" DrawAspect="Content" ObjectID="_1753271189" r:id="rId136"/>
        </w:object>
      </w:r>
      <w:r w:rsidRPr="008E1353">
        <w:rPr>
          <w:rFonts w:ascii="Times New Roman" w:hAnsi="Times New Roman" w:cs="Times New Roman"/>
          <w:sz w:val="24"/>
          <w:szCs w:val="24"/>
          <w:lang w:eastAsia="bg-BG"/>
        </w:rPr>
        <w:t xml:space="preserve"> е </w:t>
      </w:r>
      <w:r w:rsidR="004928D6" w:rsidRPr="008E1353">
        <w:rPr>
          <w:rFonts w:ascii="Times New Roman" w:hAnsi="Times New Roman" w:cs="Times New Roman"/>
          <w:sz w:val="24"/>
          <w:szCs w:val="24"/>
          <w:lang w:eastAsia="bg-BG"/>
        </w:rPr>
        <w:t xml:space="preserve">процентът на неверифицираните във втората подгрупа </w:t>
      </w:r>
      <w:r w:rsidRPr="008E1353">
        <w:rPr>
          <w:rFonts w:ascii="Times New Roman" w:hAnsi="Times New Roman" w:cs="Times New Roman"/>
          <w:sz w:val="24"/>
          <w:szCs w:val="24"/>
          <w:lang w:eastAsia="bg-BG"/>
        </w:rPr>
        <w:t>и т.н.</w:t>
      </w:r>
      <w:r w:rsidR="00BF4947" w:rsidRPr="008E1353">
        <w:rPr>
          <w:rFonts w:ascii="Times New Roman" w:hAnsi="Times New Roman" w:cs="Times New Roman"/>
          <w:sz w:val="24"/>
          <w:szCs w:val="24"/>
          <w:lang w:eastAsia="bg-BG"/>
        </w:rPr>
        <w:t>,</w:t>
      </w:r>
    </w:p>
    <w:p w14:paraId="312A29BD" w14:textId="3C29EA59"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300" w:dyaOrig="360" w14:anchorId="6BE67649">
          <v:shape id="_x0000_i1091" type="#_x0000_t75" style="width:14.9pt;height:17.5pt" o:ole="">
            <v:imagedata r:id="rId137" o:title=""/>
          </v:shape>
          <o:OLEObject Type="Embed" ProgID="Equation.DSMT4" ShapeID="_x0000_i1091" DrawAspect="Content" ObjectID="_1753271190" r:id="rId138"/>
        </w:object>
      </w:r>
      <w:r w:rsidRPr="008E1353">
        <w:rPr>
          <w:rFonts w:ascii="Times New Roman" w:hAnsi="Times New Roman" w:cs="Times New Roman"/>
          <w:sz w:val="24"/>
          <w:szCs w:val="24"/>
          <w:lang w:eastAsia="bg-BG"/>
        </w:rPr>
        <w:t xml:space="preserve">, </w:t>
      </w:r>
      <w:r w:rsidRPr="008E1353">
        <w:rPr>
          <w:position w:val="-12"/>
          <w:sz w:val="24"/>
          <w:szCs w:val="24"/>
        </w:rPr>
        <w:object w:dxaOrig="340" w:dyaOrig="360" w14:anchorId="0354BD91">
          <v:shape id="_x0000_i1092" type="#_x0000_t75" style="width:16.85pt;height:17.5pt" o:ole="">
            <v:imagedata r:id="rId139" o:title=""/>
          </v:shape>
          <o:OLEObject Type="Embed" ProgID="Equation.DSMT4" ShapeID="_x0000_i1092" DrawAspect="Content" ObjectID="_1753271191" r:id="rId140"/>
        </w:object>
      </w:r>
      <w:r w:rsidRPr="008E1353">
        <w:rPr>
          <w:rFonts w:ascii="Times New Roman" w:hAnsi="Times New Roman" w:cs="Times New Roman"/>
          <w:sz w:val="24"/>
          <w:szCs w:val="24"/>
          <w:lang w:eastAsia="bg-BG"/>
        </w:rPr>
        <w:t xml:space="preserve"> и т.н.</w:t>
      </w:r>
      <w:r w:rsidR="00BF4947" w:rsidRPr="008E1353">
        <w:rPr>
          <w:rFonts w:ascii="Times New Roman" w:hAnsi="Times New Roman" w:cs="Times New Roman"/>
          <w:sz w:val="24"/>
          <w:szCs w:val="24"/>
          <w:lang w:eastAsia="bg-BG"/>
        </w:rPr>
        <w:t xml:space="preserve"> е общият размер на разходите, в</w:t>
      </w:r>
      <w:r w:rsidR="00E06BF2">
        <w:rPr>
          <w:rFonts w:ascii="Times New Roman" w:hAnsi="Times New Roman" w:cs="Times New Roman"/>
          <w:sz w:val="24"/>
          <w:szCs w:val="24"/>
          <w:lang w:eastAsia="bg-BG"/>
        </w:rPr>
        <w:t>ключени в съответната подгрупа.</w:t>
      </w:r>
    </w:p>
    <w:p w14:paraId="66793B60" w14:textId="421E9522" w:rsidR="007D4ECF" w:rsidRDefault="003D1B58"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З</w:t>
      </w:r>
      <w:r w:rsidR="007D4ECF" w:rsidRPr="008E1353">
        <w:rPr>
          <w:rFonts w:ascii="Times New Roman" w:hAnsi="Times New Roman" w:cs="Times New Roman"/>
          <w:sz w:val="24"/>
          <w:szCs w:val="24"/>
          <w:lang w:eastAsia="bg-BG"/>
        </w:rPr>
        <w:t xml:space="preserve">а </w:t>
      </w:r>
      <w:r w:rsidR="004928D6" w:rsidRPr="008E1353">
        <w:rPr>
          <w:rFonts w:ascii="Times New Roman" w:hAnsi="Times New Roman" w:cs="Times New Roman"/>
          <w:sz w:val="24"/>
          <w:szCs w:val="24"/>
          <w:lang w:eastAsia="bg-BG"/>
        </w:rPr>
        <w:t>процентите</w:t>
      </w:r>
      <w:r w:rsidR="007D4ECF" w:rsidRPr="008E1353">
        <w:rPr>
          <w:rFonts w:ascii="Times New Roman" w:hAnsi="Times New Roman" w:cs="Times New Roman"/>
          <w:sz w:val="24"/>
          <w:szCs w:val="24"/>
          <w:lang w:eastAsia="bg-BG"/>
        </w:rPr>
        <w:t xml:space="preserve"> е препоръчително да се използват числа, закръглени минимум до 3</w:t>
      </w:r>
      <w:r w:rsidR="007D4ECF" w:rsidRPr="008E1353">
        <w:rPr>
          <w:rFonts w:ascii="Times New Roman" w:hAnsi="Times New Roman" w:cs="Times New Roman"/>
          <w:sz w:val="24"/>
          <w:szCs w:val="24"/>
          <w:lang w:eastAsia="bg-BG"/>
        </w:rPr>
        <w:noBreakHyphen/>
        <w:t>ти знак след десетичната запетая, а за разходите до 2-ри знак.</w:t>
      </w:r>
    </w:p>
    <w:p w14:paraId="50B33862" w14:textId="761B63AB" w:rsidR="003D1B58" w:rsidRDefault="003D1B58" w:rsidP="004A72A4">
      <w:pPr>
        <w:shd w:val="clear" w:color="auto" w:fill="FFFFFF" w:themeFill="background1"/>
        <w:jc w:val="both"/>
        <w:rPr>
          <w:rFonts w:ascii="Times New Roman" w:hAnsi="Times New Roman" w:cs="Times New Roman"/>
          <w:sz w:val="24"/>
          <w:szCs w:val="24"/>
          <w:lang w:eastAsia="bg-BG"/>
        </w:rPr>
      </w:pPr>
      <w:r w:rsidRPr="004A72A4">
        <w:rPr>
          <w:rFonts w:ascii="Times New Roman" w:hAnsi="Times New Roman" w:cs="Times New Roman"/>
          <w:sz w:val="24"/>
          <w:szCs w:val="24"/>
          <w:lang w:eastAsia="bg-BG"/>
        </w:rPr>
        <w:t xml:space="preserve">Полученият средно претеглен процент на грешка за групата по видове разходи се проектира върху стойността на всички </w:t>
      </w:r>
      <w:r w:rsidR="004A72A4" w:rsidRPr="004A72A4">
        <w:rPr>
          <w:rFonts w:ascii="Times New Roman" w:hAnsi="Times New Roman" w:cs="Times New Roman"/>
          <w:sz w:val="24"/>
          <w:szCs w:val="24"/>
          <w:lang w:eastAsia="bg-BG"/>
        </w:rPr>
        <w:t xml:space="preserve">непроверени </w:t>
      </w:r>
      <w:r w:rsidRPr="004A72A4">
        <w:rPr>
          <w:rFonts w:ascii="Times New Roman" w:hAnsi="Times New Roman" w:cs="Times New Roman"/>
          <w:sz w:val="24"/>
          <w:szCs w:val="24"/>
          <w:lang w:eastAsia="bg-BG"/>
        </w:rPr>
        <w:t>в групата разходи.</w:t>
      </w:r>
      <w:r>
        <w:rPr>
          <w:rFonts w:ascii="Times New Roman" w:hAnsi="Times New Roman" w:cs="Times New Roman"/>
          <w:sz w:val="24"/>
          <w:szCs w:val="24"/>
          <w:lang w:eastAsia="bg-BG"/>
        </w:rPr>
        <w:t xml:space="preserve"> </w:t>
      </w:r>
    </w:p>
    <w:p w14:paraId="09CB0AE5" w14:textId="77777777" w:rsidR="00E06BF2" w:rsidRDefault="00F93270"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Полученият размер на грешка се явява недопустим разход. </w:t>
      </w:r>
    </w:p>
    <w:p w14:paraId="7A13CF88" w14:textId="0C433814" w:rsidR="00F93270" w:rsidRDefault="00F93270"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В акта за отказ от верификация (писмото за верификация) се описват:</w:t>
      </w:r>
    </w:p>
    <w:p w14:paraId="3F9C51A0" w14:textId="0F034C2D" w:rsidR="00F93270" w:rsidRDefault="00F93270"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sidR="0001774C">
        <w:rPr>
          <w:rFonts w:ascii="Times New Roman" w:hAnsi="Times New Roman" w:cs="Times New Roman"/>
          <w:sz w:val="24"/>
          <w:szCs w:val="24"/>
          <w:lang w:eastAsia="bg-BG"/>
        </w:rPr>
        <w:t xml:space="preserve">на недопустимите разходи в рамките на разходните единици, на които е извършена </w:t>
      </w:r>
      <w:r w:rsidR="0001774C" w:rsidRPr="0001774C">
        <w:rPr>
          <w:rFonts w:ascii="Times New Roman" w:hAnsi="Times New Roman" w:cs="Times New Roman"/>
          <w:b/>
          <w:sz w:val="24"/>
          <w:szCs w:val="24"/>
          <w:lang w:eastAsia="bg-BG"/>
        </w:rPr>
        <w:t xml:space="preserve">100 % </w:t>
      </w:r>
      <w:r w:rsidRPr="0001774C">
        <w:rPr>
          <w:rFonts w:ascii="Times New Roman" w:hAnsi="Times New Roman" w:cs="Times New Roman"/>
          <w:b/>
          <w:sz w:val="24"/>
          <w:szCs w:val="24"/>
          <w:lang w:eastAsia="bg-BG"/>
        </w:rPr>
        <w:t>административна проверка</w:t>
      </w:r>
      <w:r w:rsidR="0001774C">
        <w:rPr>
          <w:rFonts w:ascii="Times New Roman" w:hAnsi="Times New Roman" w:cs="Times New Roman"/>
          <w:sz w:val="24"/>
          <w:szCs w:val="24"/>
          <w:lang w:eastAsia="bg-BG"/>
        </w:rPr>
        <w:t xml:space="preserve"> (</w:t>
      </w:r>
      <w:r w:rsidR="0001774C" w:rsidRPr="003C39D6">
        <w:rPr>
          <w:rFonts w:ascii="Times New Roman" w:hAnsi="Times New Roman" w:cs="Times New Roman"/>
          <w:sz w:val="24"/>
          <w:szCs w:val="24"/>
          <w:lang w:eastAsia="bg-BG"/>
        </w:rPr>
        <w:t>Шийт 1 – разходни позиции, подлежащи на изчерпателна проверка)</w:t>
      </w:r>
      <w:r>
        <w:rPr>
          <w:rFonts w:ascii="Times New Roman" w:hAnsi="Times New Roman" w:cs="Times New Roman"/>
          <w:sz w:val="24"/>
          <w:szCs w:val="24"/>
          <w:lang w:eastAsia="bg-BG"/>
        </w:rPr>
        <w:t>,</w:t>
      </w:r>
      <w:r w:rsidRPr="00F93270">
        <w:rPr>
          <w:rFonts w:ascii="Times New Roman" w:hAnsi="Times New Roman" w:cs="Times New Roman"/>
          <w:sz w:val="24"/>
          <w:szCs w:val="24"/>
          <w:lang w:eastAsia="bg-BG"/>
        </w:rPr>
        <w:t xml:space="preserve"> и основанието за недопустимост</w:t>
      </w:r>
      <w:r w:rsidR="0001774C">
        <w:rPr>
          <w:rFonts w:ascii="Times New Roman" w:hAnsi="Times New Roman" w:cs="Times New Roman"/>
          <w:sz w:val="24"/>
          <w:szCs w:val="24"/>
          <w:lang w:eastAsia="bg-BG"/>
        </w:rPr>
        <w:t>;</w:t>
      </w:r>
    </w:p>
    <w:p w14:paraId="0B10B452" w14:textId="7FFA47AA" w:rsidR="00C873E4" w:rsidRPr="00F93270" w:rsidRDefault="00F93270"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Pr>
          <w:rFonts w:ascii="Times New Roman" w:hAnsi="Times New Roman" w:cs="Times New Roman"/>
          <w:sz w:val="24"/>
          <w:szCs w:val="24"/>
          <w:lang w:eastAsia="bg-BG"/>
        </w:rPr>
        <w:t xml:space="preserve">на недопустимите разходи </w:t>
      </w:r>
      <w:r w:rsidRPr="00F93270">
        <w:rPr>
          <w:rFonts w:ascii="Times New Roman" w:hAnsi="Times New Roman" w:cs="Times New Roman"/>
          <w:sz w:val="24"/>
          <w:szCs w:val="24"/>
          <w:lang w:eastAsia="bg-BG"/>
        </w:rPr>
        <w:t xml:space="preserve">от </w:t>
      </w:r>
      <w:r w:rsidRPr="0001774C">
        <w:rPr>
          <w:rFonts w:ascii="Times New Roman" w:hAnsi="Times New Roman" w:cs="Times New Roman"/>
          <w:b/>
          <w:sz w:val="24"/>
          <w:szCs w:val="24"/>
          <w:lang w:eastAsia="bg-BG"/>
        </w:rPr>
        <w:t>извадката</w:t>
      </w:r>
      <w:r>
        <w:rPr>
          <w:rFonts w:ascii="Times New Roman" w:hAnsi="Times New Roman" w:cs="Times New Roman"/>
          <w:sz w:val="24"/>
          <w:szCs w:val="24"/>
          <w:lang w:eastAsia="bg-BG"/>
        </w:rPr>
        <w:t xml:space="preserve">, </w:t>
      </w:r>
      <w:r w:rsidRPr="00F93270">
        <w:rPr>
          <w:rFonts w:ascii="Times New Roman" w:hAnsi="Times New Roman" w:cs="Times New Roman"/>
          <w:sz w:val="24"/>
          <w:szCs w:val="24"/>
          <w:lang w:eastAsia="bg-BG"/>
        </w:rPr>
        <w:t>на които е извършена административна проверка</w:t>
      </w:r>
      <w:r>
        <w:rPr>
          <w:rFonts w:ascii="Times New Roman" w:hAnsi="Times New Roman" w:cs="Times New Roman"/>
          <w:sz w:val="24"/>
          <w:szCs w:val="24"/>
          <w:lang w:eastAsia="bg-BG"/>
        </w:rPr>
        <w:t>,</w:t>
      </w:r>
      <w:r w:rsidRPr="00F93270">
        <w:rPr>
          <w:rFonts w:ascii="Times New Roman" w:hAnsi="Times New Roman" w:cs="Times New Roman"/>
          <w:sz w:val="24"/>
          <w:szCs w:val="24"/>
          <w:lang w:eastAsia="bg-BG"/>
        </w:rPr>
        <w:t xml:space="preserve"> и основанието за недопустимост;</w:t>
      </w:r>
    </w:p>
    <w:p w14:paraId="26A008B2" w14:textId="143B0854" w:rsidR="00F93270" w:rsidRDefault="00F93270" w:rsidP="00F93270">
      <w:pPr>
        <w:pStyle w:val="ListParagraph"/>
        <w:numPr>
          <w:ilvl w:val="0"/>
          <w:numId w:val="26"/>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методът </w:t>
      </w:r>
      <w:r w:rsidR="00D70F72">
        <w:rPr>
          <w:rFonts w:ascii="Times New Roman" w:hAnsi="Times New Roman" w:cs="Times New Roman"/>
          <w:sz w:val="24"/>
          <w:szCs w:val="24"/>
          <w:lang w:eastAsia="bg-BG"/>
        </w:rPr>
        <w:t>з</w:t>
      </w:r>
      <w:r>
        <w:rPr>
          <w:rFonts w:ascii="Times New Roman" w:hAnsi="Times New Roman" w:cs="Times New Roman"/>
          <w:sz w:val="24"/>
          <w:szCs w:val="24"/>
          <w:lang w:eastAsia="bg-BG"/>
        </w:rPr>
        <w:t xml:space="preserve">а </w:t>
      </w:r>
      <w:r w:rsidRPr="00D70F72">
        <w:rPr>
          <w:rFonts w:ascii="Times New Roman" w:hAnsi="Times New Roman" w:cs="Times New Roman"/>
          <w:b/>
          <w:sz w:val="24"/>
          <w:szCs w:val="24"/>
          <w:lang w:eastAsia="bg-BG"/>
        </w:rPr>
        <w:t>проектиране на грешката</w:t>
      </w:r>
      <w:r>
        <w:rPr>
          <w:rFonts w:ascii="Times New Roman" w:hAnsi="Times New Roman" w:cs="Times New Roman"/>
          <w:sz w:val="24"/>
          <w:szCs w:val="24"/>
          <w:lang w:eastAsia="bg-BG"/>
        </w:rPr>
        <w:t xml:space="preserve"> върху съответната група видове разходи;</w:t>
      </w:r>
    </w:p>
    <w:p w14:paraId="52D0948E" w14:textId="15739055" w:rsidR="00F93270" w:rsidRPr="00F93270" w:rsidRDefault="0001774C"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Pr>
          <w:rFonts w:ascii="Times New Roman" w:hAnsi="Times New Roman" w:cs="Times New Roman"/>
          <w:sz w:val="24"/>
          <w:szCs w:val="24"/>
          <w:lang w:eastAsia="bg-BG"/>
        </w:rPr>
        <w:t xml:space="preserve">на </w:t>
      </w:r>
      <w:r w:rsidRPr="00D70F72">
        <w:rPr>
          <w:rFonts w:ascii="Times New Roman" w:hAnsi="Times New Roman" w:cs="Times New Roman"/>
          <w:b/>
          <w:sz w:val="24"/>
          <w:szCs w:val="24"/>
          <w:lang w:eastAsia="bg-BG"/>
        </w:rPr>
        <w:t>проектираната грешка</w:t>
      </w:r>
      <w:r>
        <w:rPr>
          <w:rFonts w:ascii="Times New Roman" w:hAnsi="Times New Roman" w:cs="Times New Roman"/>
          <w:sz w:val="24"/>
          <w:szCs w:val="24"/>
          <w:lang w:eastAsia="bg-BG"/>
        </w:rPr>
        <w:t xml:space="preserve"> в рамките на всяка от групите и основанието за недопустимост по т. 2.</w:t>
      </w:r>
    </w:p>
    <w:p w14:paraId="73C08313" w14:textId="1CDE897B" w:rsidR="00B44508" w:rsidRPr="000108C0" w:rsidRDefault="000108C0" w:rsidP="00E72466">
      <w:pPr>
        <w:jc w:val="both"/>
        <w:rPr>
          <w:rFonts w:ascii="Times New Roman" w:hAnsi="Times New Roman" w:cs="Times New Roman"/>
          <w:b/>
          <w:sz w:val="24"/>
          <w:szCs w:val="24"/>
        </w:rPr>
      </w:pPr>
      <w:r w:rsidRPr="000108C0">
        <w:rPr>
          <w:rFonts w:ascii="Times New Roman" w:hAnsi="Times New Roman" w:cs="Times New Roman"/>
          <w:b/>
          <w:sz w:val="24"/>
          <w:szCs w:val="24"/>
        </w:rPr>
        <w:t>ПРИЛОЖЕНИЯ:</w:t>
      </w:r>
    </w:p>
    <w:p w14:paraId="3AC9922F" w14:textId="77E1D641" w:rsidR="00B41983" w:rsidRDefault="00E366A5" w:rsidP="00E366A5">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Таблица за определяне на н</w:t>
      </w:r>
      <w:r w:rsidRPr="00E366A5">
        <w:rPr>
          <w:rFonts w:ascii="Times New Roman" w:hAnsi="Times New Roman" w:cs="Times New Roman"/>
          <w:sz w:val="24"/>
          <w:szCs w:val="24"/>
        </w:rPr>
        <w:t>етипични високи стойности</w:t>
      </w:r>
      <w:r w:rsidR="00F11DBF">
        <w:rPr>
          <w:rFonts w:ascii="Times New Roman" w:hAnsi="Times New Roman" w:cs="Times New Roman"/>
          <w:sz w:val="24"/>
          <w:szCs w:val="24"/>
        </w:rPr>
        <w:t>;</w:t>
      </w:r>
    </w:p>
    <w:p w14:paraId="2DE562A4" w14:textId="2E2730B9" w:rsidR="00F11DBF" w:rsidRDefault="006A5E9B" w:rsidP="00E366A5">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Таблица за определяне на подгрупи (страти);</w:t>
      </w:r>
    </w:p>
    <w:p w14:paraId="4B1BE8CB" w14:textId="7CF624D6" w:rsidR="006A5E9B" w:rsidRDefault="006A5E9B" w:rsidP="001A396B">
      <w:pPr>
        <w:pStyle w:val="ListParagraph"/>
        <w:numPr>
          <w:ilvl w:val="0"/>
          <w:numId w:val="25"/>
        </w:numPr>
        <w:jc w:val="both"/>
        <w:rPr>
          <w:rFonts w:ascii="Times New Roman" w:hAnsi="Times New Roman" w:cs="Times New Roman"/>
          <w:sz w:val="24"/>
          <w:szCs w:val="24"/>
        </w:rPr>
      </w:pPr>
      <w:r w:rsidRPr="00271ECA">
        <w:rPr>
          <w:rFonts w:ascii="Times New Roman" w:hAnsi="Times New Roman" w:cs="Times New Roman"/>
          <w:sz w:val="24"/>
          <w:szCs w:val="24"/>
        </w:rPr>
        <w:t xml:space="preserve">Таблица за </w:t>
      </w:r>
      <w:r w:rsidR="005F5CA2">
        <w:rPr>
          <w:rFonts w:ascii="Times New Roman" w:hAnsi="Times New Roman" w:cs="Times New Roman"/>
          <w:sz w:val="24"/>
          <w:szCs w:val="24"/>
        </w:rPr>
        <w:t>определяне на обем на извадката;</w:t>
      </w:r>
    </w:p>
    <w:p w14:paraId="1C05D03F" w14:textId="013E5FCD" w:rsidR="005F5CA2" w:rsidRPr="003C39D6" w:rsidRDefault="005F5CA2" w:rsidP="005F5CA2">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Файл с код в софтуер R Studio за определяне на единиците в извадка.</w:t>
      </w:r>
    </w:p>
    <w:sectPr w:rsidR="005F5CA2" w:rsidRPr="003C39D6" w:rsidSect="00B0136B">
      <w:headerReference w:type="default" r:id="rId141"/>
      <w:footerReference w:type="default" r:id="rId142"/>
      <w:headerReference w:type="first" r:id="rId143"/>
      <w:pgSz w:w="12240" w:h="15840" w:code="1"/>
      <w:pgMar w:top="1134" w:right="1134" w:bottom="1134"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F5520" w14:textId="77777777" w:rsidR="005D7D0A" w:rsidRDefault="005D7D0A" w:rsidP="00A03B7E">
      <w:pPr>
        <w:spacing w:after="0" w:line="240" w:lineRule="auto"/>
      </w:pPr>
      <w:r>
        <w:separator/>
      </w:r>
    </w:p>
  </w:endnote>
  <w:endnote w:type="continuationSeparator" w:id="0">
    <w:p w14:paraId="5C4B4773" w14:textId="77777777" w:rsidR="005D7D0A" w:rsidRDefault="005D7D0A"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145392767"/>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sdtContent>
          <w:p w14:paraId="748F9415" w14:textId="63D97F14" w:rsidR="003D65B6" w:rsidRPr="00E06BF2" w:rsidRDefault="003D65B6" w:rsidP="00E06BF2">
            <w:pPr>
              <w:pStyle w:val="Footer"/>
              <w:jc w:val="center"/>
              <w:rPr>
                <w:rFonts w:ascii="Times New Roman" w:hAnsi="Times New Roman" w:cs="Times New Roman"/>
              </w:rPr>
            </w:pPr>
            <w:r w:rsidRPr="0099152D">
              <w:rPr>
                <w:rFonts w:ascii="Times New Roman" w:hAnsi="Times New Roman" w:cs="Times New Roman"/>
              </w:rPr>
              <w:t xml:space="preserve">Страница </w:t>
            </w:r>
            <w:r w:rsidRPr="0099152D">
              <w:rPr>
                <w:rFonts w:ascii="Times New Roman" w:hAnsi="Times New Roman" w:cs="Times New Roman"/>
                <w:b/>
                <w:bCs/>
                <w:sz w:val="24"/>
                <w:szCs w:val="24"/>
              </w:rPr>
              <w:fldChar w:fldCharType="begin"/>
            </w:r>
            <w:r w:rsidRPr="0099152D">
              <w:rPr>
                <w:rFonts w:ascii="Times New Roman" w:hAnsi="Times New Roman" w:cs="Times New Roman"/>
                <w:b/>
                <w:bCs/>
              </w:rPr>
              <w:instrText>PAGE</w:instrText>
            </w:r>
            <w:r w:rsidRPr="0099152D">
              <w:rPr>
                <w:rFonts w:ascii="Times New Roman" w:hAnsi="Times New Roman" w:cs="Times New Roman"/>
                <w:b/>
                <w:bCs/>
                <w:sz w:val="24"/>
                <w:szCs w:val="24"/>
              </w:rPr>
              <w:fldChar w:fldCharType="separate"/>
            </w:r>
            <w:r w:rsidR="0075074B">
              <w:rPr>
                <w:rFonts w:ascii="Times New Roman" w:hAnsi="Times New Roman" w:cs="Times New Roman"/>
                <w:b/>
                <w:bCs/>
                <w:noProof/>
              </w:rPr>
              <w:t>1</w:t>
            </w:r>
            <w:r w:rsidRPr="0099152D">
              <w:rPr>
                <w:rFonts w:ascii="Times New Roman" w:hAnsi="Times New Roman" w:cs="Times New Roman"/>
                <w:b/>
                <w:bCs/>
                <w:sz w:val="24"/>
                <w:szCs w:val="24"/>
              </w:rPr>
              <w:fldChar w:fldCharType="end"/>
            </w:r>
            <w:r w:rsidRPr="0099152D">
              <w:rPr>
                <w:rFonts w:ascii="Times New Roman" w:hAnsi="Times New Roman" w:cs="Times New Roman"/>
              </w:rPr>
              <w:t xml:space="preserve"> от </w:t>
            </w:r>
            <w:r w:rsidRPr="0099152D">
              <w:rPr>
                <w:rFonts w:ascii="Times New Roman" w:hAnsi="Times New Roman" w:cs="Times New Roman"/>
                <w:b/>
                <w:bCs/>
                <w:sz w:val="24"/>
                <w:szCs w:val="24"/>
              </w:rPr>
              <w:fldChar w:fldCharType="begin"/>
            </w:r>
            <w:r w:rsidRPr="0099152D">
              <w:rPr>
                <w:rFonts w:ascii="Times New Roman" w:hAnsi="Times New Roman" w:cs="Times New Roman"/>
                <w:b/>
                <w:bCs/>
              </w:rPr>
              <w:instrText>NUMPAGES</w:instrText>
            </w:r>
            <w:r w:rsidRPr="0099152D">
              <w:rPr>
                <w:rFonts w:ascii="Times New Roman" w:hAnsi="Times New Roman" w:cs="Times New Roman"/>
                <w:b/>
                <w:bCs/>
                <w:sz w:val="24"/>
                <w:szCs w:val="24"/>
              </w:rPr>
              <w:fldChar w:fldCharType="separate"/>
            </w:r>
            <w:r w:rsidR="0075074B">
              <w:rPr>
                <w:rFonts w:ascii="Times New Roman" w:hAnsi="Times New Roman" w:cs="Times New Roman"/>
                <w:b/>
                <w:bCs/>
                <w:noProof/>
              </w:rPr>
              <w:t>26</w:t>
            </w:r>
            <w:r w:rsidRPr="0099152D">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E1731" w14:textId="77777777" w:rsidR="005D7D0A" w:rsidRDefault="005D7D0A" w:rsidP="00A03B7E">
      <w:pPr>
        <w:spacing w:after="0" w:line="240" w:lineRule="auto"/>
      </w:pPr>
      <w:r>
        <w:separator/>
      </w:r>
    </w:p>
  </w:footnote>
  <w:footnote w:type="continuationSeparator" w:id="0">
    <w:p w14:paraId="5BEBC4DF" w14:textId="77777777" w:rsidR="005D7D0A" w:rsidRDefault="005D7D0A" w:rsidP="00A03B7E">
      <w:pPr>
        <w:spacing w:after="0" w:line="240" w:lineRule="auto"/>
      </w:pPr>
      <w:r>
        <w:continuationSeparator/>
      </w:r>
    </w:p>
  </w:footnote>
  <w:footnote w:id="1">
    <w:p w14:paraId="21565A41" w14:textId="77777777" w:rsidR="003D65B6" w:rsidRPr="0038709C" w:rsidRDefault="003D65B6" w:rsidP="0038709C">
      <w:pPr>
        <w:pStyle w:val="FootnoteText"/>
        <w:jc w:val="both"/>
        <w:rPr>
          <w:rFonts w:ascii="Times New Roman" w:hAnsi="Times New Roman" w:cs="Times New Roman"/>
        </w:rPr>
      </w:pPr>
      <w:r w:rsidRPr="0038709C">
        <w:rPr>
          <w:rStyle w:val="FootnoteReference"/>
          <w:rFonts w:ascii="Times New Roman" w:hAnsi="Times New Roman" w:cs="Times New Roman"/>
        </w:rPr>
        <w:footnoteRef/>
      </w:r>
      <w:r w:rsidRPr="0038709C">
        <w:rPr>
          <w:rFonts w:ascii="Times New Roman" w:hAnsi="Times New Roman" w:cs="Times New Roman"/>
        </w:rPr>
        <w:t xml:space="preserve"> Не е задължително групите да бъдат с абсолютно еднаква стойност на документите, достатъчно е тяхната стойност да е приблизително еднаква.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76E7A" w14:textId="77777777" w:rsidR="003D65B6" w:rsidRDefault="003D65B6">
    <w:pPr>
      <w:pStyle w:val="Header"/>
    </w:pPr>
    <w:r>
      <w:rPr>
        <w:rFonts w:ascii="Trebuchet MS" w:hAnsi="Trebuchet MS"/>
        <w:noProof/>
        <w:color w:val="32598C"/>
        <w:sz w:val="19"/>
        <w:szCs w:val="19"/>
        <w:lang w:eastAsia="bg-BG"/>
      </w:rPr>
      <w:drawing>
        <wp:inline distT="0" distB="0" distL="0" distR="0" wp14:anchorId="460D7D88" wp14:editId="0E95944A">
          <wp:extent cx="1877695" cy="4025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7695" cy="402590"/>
                  </a:xfrm>
                  <a:prstGeom prst="rect">
                    <a:avLst/>
                  </a:prstGeom>
                  <a:noFill/>
                </pic:spPr>
              </pic:pic>
            </a:graphicData>
          </a:graphic>
        </wp:inline>
      </w:drawing>
    </w:r>
    <w:r>
      <w:t xml:space="preserve">                                                                          </w:t>
    </w:r>
    <w:r>
      <w:rPr>
        <w:rFonts w:ascii="Trebuchet MS" w:hAnsi="Trebuchet MS"/>
        <w:noProof/>
        <w:color w:val="32598C"/>
        <w:sz w:val="19"/>
        <w:szCs w:val="19"/>
        <w:lang w:eastAsia="bg-BG"/>
      </w:rPr>
      <w:drawing>
        <wp:inline distT="0" distB="0" distL="0" distR="0" wp14:anchorId="309E7A5E" wp14:editId="4AC945BC">
          <wp:extent cx="1737360" cy="5422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37360" cy="542290"/>
                  </a:xfrm>
                  <a:prstGeom prst="rect">
                    <a:avLst/>
                  </a:prstGeom>
                  <a:noFill/>
                </pic:spPr>
              </pic:pic>
            </a:graphicData>
          </a:graphic>
        </wp:inline>
      </w:drawing>
    </w:r>
    <w:r>
      <w:t xml:space="preserve">          </w:t>
    </w:r>
  </w:p>
  <w:p w14:paraId="3D7CD5CA" w14:textId="4867AB67" w:rsidR="003D65B6" w:rsidRDefault="003D65B6">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790"/>
      <w:gridCol w:w="6080"/>
      <w:gridCol w:w="1751"/>
    </w:tblGrid>
    <w:tr w:rsidR="003D65B6" w:rsidRPr="00A03B7E" w14:paraId="388520E5" w14:textId="77777777" w:rsidTr="00167516">
      <w:trPr>
        <w:trHeight w:val="1476"/>
      </w:trPr>
      <w:tc>
        <w:tcPr>
          <w:tcW w:w="930" w:type="pct"/>
        </w:tcPr>
        <w:p w14:paraId="47731785" w14:textId="77777777" w:rsidR="003D65B6" w:rsidRPr="00A03B7E" w:rsidRDefault="003D65B6"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54A3FBF7" wp14:editId="32061D21">
                <wp:simplePos x="0" y="0"/>
                <wp:positionH relativeFrom="column">
                  <wp:posOffset>-379095</wp:posOffset>
                </wp:positionH>
                <wp:positionV relativeFrom="paragraph">
                  <wp:posOffset>45720</wp:posOffset>
                </wp:positionV>
                <wp:extent cx="1293495" cy="913130"/>
                <wp:effectExtent l="0" t="0" r="1905" b="1270"/>
                <wp:wrapNone/>
                <wp:docPr id="48" name="Picture 48"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14:paraId="255A3105" w14:textId="77777777" w:rsidR="003D65B6" w:rsidRPr="00A03B7E" w:rsidRDefault="003D65B6"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14:paraId="10174F48" w14:textId="77777777" w:rsidR="003D65B6" w:rsidRPr="00A03B7E" w:rsidRDefault="003D65B6"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14:paraId="6949350D" w14:textId="77777777" w:rsidR="003D65B6" w:rsidRPr="00A03B7E" w:rsidRDefault="003D65B6"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2F985222" wp14:editId="01939F59">
                <wp:simplePos x="0" y="0"/>
                <wp:positionH relativeFrom="column">
                  <wp:posOffset>53340</wp:posOffset>
                </wp:positionH>
                <wp:positionV relativeFrom="paragraph">
                  <wp:posOffset>1905</wp:posOffset>
                </wp:positionV>
                <wp:extent cx="1119505" cy="956945"/>
                <wp:effectExtent l="0" t="0" r="4445" b="0"/>
                <wp:wrapNone/>
                <wp:docPr id="49" name="Picture 49"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14:paraId="664BBD9E" w14:textId="77777777" w:rsidR="003D65B6" w:rsidRDefault="003D6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001651"/>
    <w:multiLevelType w:val="hybridMultilevel"/>
    <w:tmpl w:val="9A60C5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6F54043"/>
    <w:multiLevelType w:val="hybridMultilevel"/>
    <w:tmpl w:val="F53481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41845A9"/>
    <w:multiLevelType w:val="hybridMultilevel"/>
    <w:tmpl w:val="4DEE0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0D5DB4"/>
    <w:multiLevelType w:val="hybridMultilevel"/>
    <w:tmpl w:val="12B616B6"/>
    <w:lvl w:ilvl="0" w:tplc="04020001">
      <w:start w:val="1"/>
      <w:numFmt w:val="bullet"/>
      <w:lvlText w:val=""/>
      <w:lvlJc w:val="left"/>
      <w:pPr>
        <w:ind w:left="1792" w:hanging="360"/>
      </w:pPr>
      <w:rPr>
        <w:rFonts w:ascii="Symbol" w:hAnsi="Symbol" w:hint="default"/>
      </w:rPr>
    </w:lvl>
    <w:lvl w:ilvl="1" w:tplc="04020003" w:tentative="1">
      <w:start w:val="1"/>
      <w:numFmt w:val="bullet"/>
      <w:lvlText w:val="o"/>
      <w:lvlJc w:val="left"/>
      <w:pPr>
        <w:ind w:left="2512" w:hanging="360"/>
      </w:pPr>
      <w:rPr>
        <w:rFonts w:ascii="Courier New" w:hAnsi="Courier New" w:cs="Courier New" w:hint="default"/>
      </w:rPr>
    </w:lvl>
    <w:lvl w:ilvl="2" w:tplc="04020005" w:tentative="1">
      <w:start w:val="1"/>
      <w:numFmt w:val="bullet"/>
      <w:lvlText w:val=""/>
      <w:lvlJc w:val="left"/>
      <w:pPr>
        <w:ind w:left="3232" w:hanging="360"/>
      </w:pPr>
      <w:rPr>
        <w:rFonts w:ascii="Wingdings" w:hAnsi="Wingdings" w:hint="default"/>
      </w:rPr>
    </w:lvl>
    <w:lvl w:ilvl="3" w:tplc="04020001" w:tentative="1">
      <w:start w:val="1"/>
      <w:numFmt w:val="bullet"/>
      <w:lvlText w:val=""/>
      <w:lvlJc w:val="left"/>
      <w:pPr>
        <w:ind w:left="3952" w:hanging="360"/>
      </w:pPr>
      <w:rPr>
        <w:rFonts w:ascii="Symbol" w:hAnsi="Symbol" w:hint="default"/>
      </w:rPr>
    </w:lvl>
    <w:lvl w:ilvl="4" w:tplc="04020003" w:tentative="1">
      <w:start w:val="1"/>
      <w:numFmt w:val="bullet"/>
      <w:lvlText w:val="o"/>
      <w:lvlJc w:val="left"/>
      <w:pPr>
        <w:ind w:left="4672" w:hanging="360"/>
      </w:pPr>
      <w:rPr>
        <w:rFonts w:ascii="Courier New" w:hAnsi="Courier New" w:cs="Courier New" w:hint="default"/>
      </w:rPr>
    </w:lvl>
    <w:lvl w:ilvl="5" w:tplc="04020005" w:tentative="1">
      <w:start w:val="1"/>
      <w:numFmt w:val="bullet"/>
      <w:lvlText w:val=""/>
      <w:lvlJc w:val="left"/>
      <w:pPr>
        <w:ind w:left="5392" w:hanging="360"/>
      </w:pPr>
      <w:rPr>
        <w:rFonts w:ascii="Wingdings" w:hAnsi="Wingdings" w:hint="default"/>
      </w:rPr>
    </w:lvl>
    <w:lvl w:ilvl="6" w:tplc="04020001" w:tentative="1">
      <w:start w:val="1"/>
      <w:numFmt w:val="bullet"/>
      <w:lvlText w:val=""/>
      <w:lvlJc w:val="left"/>
      <w:pPr>
        <w:ind w:left="6112" w:hanging="360"/>
      </w:pPr>
      <w:rPr>
        <w:rFonts w:ascii="Symbol" w:hAnsi="Symbol" w:hint="default"/>
      </w:rPr>
    </w:lvl>
    <w:lvl w:ilvl="7" w:tplc="04020003" w:tentative="1">
      <w:start w:val="1"/>
      <w:numFmt w:val="bullet"/>
      <w:lvlText w:val="o"/>
      <w:lvlJc w:val="left"/>
      <w:pPr>
        <w:ind w:left="6832" w:hanging="360"/>
      </w:pPr>
      <w:rPr>
        <w:rFonts w:ascii="Courier New" w:hAnsi="Courier New" w:cs="Courier New" w:hint="default"/>
      </w:rPr>
    </w:lvl>
    <w:lvl w:ilvl="8" w:tplc="04020005" w:tentative="1">
      <w:start w:val="1"/>
      <w:numFmt w:val="bullet"/>
      <w:lvlText w:val=""/>
      <w:lvlJc w:val="left"/>
      <w:pPr>
        <w:ind w:left="7552" w:hanging="360"/>
      </w:pPr>
      <w:rPr>
        <w:rFonts w:ascii="Wingdings" w:hAnsi="Wingdings" w:hint="default"/>
      </w:rPr>
    </w:lvl>
  </w:abstractNum>
  <w:abstractNum w:abstractNumId="7" w15:restartNumberingAfterBreak="0">
    <w:nsid w:val="36B16039"/>
    <w:multiLevelType w:val="hybridMultilevel"/>
    <w:tmpl w:val="76AAF3A4"/>
    <w:lvl w:ilvl="0" w:tplc="04020001">
      <w:start w:val="1"/>
      <w:numFmt w:val="bullet"/>
      <w:lvlText w:val=""/>
      <w:lvlJc w:val="left"/>
      <w:pPr>
        <w:ind w:left="1778" w:hanging="360"/>
      </w:pPr>
      <w:rPr>
        <w:rFonts w:ascii="Symbol" w:hAnsi="Symbol"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8"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38A0035C"/>
    <w:multiLevelType w:val="hybridMultilevel"/>
    <w:tmpl w:val="E0F84DE2"/>
    <w:lvl w:ilvl="0" w:tplc="0402000F">
      <w:start w:val="1"/>
      <w:numFmt w:val="decimal"/>
      <w:lvlText w:val="%1."/>
      <w:lvlJc w:val="left"/>
      <w:pPr>
        <w:ind w:left="720" w:hanging="360"/>
      </w:pPr>
      <w:rPr>
        <w:rFonts w:hint="default"/>
      </w:rPr>
    </w:lvl>
    <w:lvl w:ilvl="1" w:tplc="04020001">
      <w:start w:val="1"/>
      <w:numFmt w:val="bullet"/>
      <w:lvlText w:val=""/>
      <w:lvlJc w:val="left"/>
      <w:pPr>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B2E1164"/>
    <w:multiLevelType w:val="hybridMultilevel"/>
    <w:tmpl w:val="C6C4DB18"/>
    <w:lvl w:ilvl="0" w:tplc="04020001">
      <w:start w:val="1"/>
      <w:numFmt w:val="bullet"/>
      <w:lvlText w:val=""/>
      <w:lvlJc w:val="left"/>
      <w:pPr>
        <w:ind w:left="1792" w:hanging="360"/>
      </w:pPr>
      <w:rPr>
        <w:rFonts w:ascii="Symbol" w:hAnsi="Symbol" w:hint="default"/>
      </w:rPr>
    </w:lvl>
    <w:lvl w:ilvl="1" w:tplc="04020003" w:tentative="1">
      <w:start w:val="1"/>
      <w:numFmt w:val="bullet"/>
      <w:lvlText w:val="o"/>
      <w:lvlJc w:val="left"/>
      <w:pPr>
        <w:ind w:left="2512" w:hanging="360"/>
      </w:pPr>
      <w:rPr>
        <w:rFonts w:ascii="Courier New" w:hAnsi="Courier New" w:cs="Courier New" w:hint="default"/>
      </w:rPr>
    </w:lvl>
    <w:lvl w:ilvl="2" w:tplc="04020005" w:tentative="1">
      <w:start w:val="1"/>
      <w:numFmt w:val="bullet"/>
      <w:lvlText w:val=""/>
      <w:lvlJc w:val="left"/>
      <w:pPr>
        <w:ind w:left="3232" w:hanging="360"/>
      </w:pPr>
      <w:rPr>
        <w:rFonts w:ascii="Wingdings" w:hAnsi="Wingdings" w:hint="default"/>
      </w:rPr>
    </w:lvl>
    <w:lvl w:ilvl="3" w:tplc="04020001" w:tentative="1">
      <w:start w:val="1"/>
      <w:numFmt w:val="bullet"/>
      <w:lvlText w:val=""/>
      <w:lvlJc w:val="left"/>
      <w:pPr>
        <w:ind w:left="3952" w:hanging="360"/>
      </w:pPr>
      <w:rPr>
        <w:rFonts w:ascii="Symbol" w:hAnsi="Symbol" w:hint="default"/>
      </w:rPr>
    </w:lvl>
    <w:lvl w:ilvl="4" w:tplc="04020003" w:tentative="1">
      <w:start w:val="1"/>
      <w:numFmt w:val="bullet"/>
      <w:lvlText w:val="o"/>
      <w:lvlJc w:val="left"/>
      <w:pPr>
        <w:ind w:left="4672" w:hanging="360"/>
      </w:pPr>
      <w:rPr>
        <w:rFonts w:ascii="Courier New" w:hAnsi="Courier New" w:cs="Courier New" w:hint="default"/>
      </w:rPr>
    </w:lvl>
    <w:lvl w:ilvl="5" w:tplc="04020005" w:tentative="1">
      <w:start w:val="1"/>
      <w:numFmt w:val="bullet"/>
      <w:lvlText w:val=""/>
      <w:lvlJc w:val="left"/>
      <w:pPr>
        <w:ind w:left="5392" w:hanging="360"/>
      </w:pPr>
      <w:rPr>
        <w:rFonts w:ascii="Wingdings" w:hAnsi="Wingdings" w:hint="default"/>
      </w:rPr>
    </w:lvl>
    <w:lvl w:ilvl="6" w:tplc="04020001" w:tentative="1">
      <w:start w:val="1"/>
      <w:numFmt w:val="bullet"/>
      <w:lvlText w:val=""/>
      <w:lvlJc w:val="left"/>
      <w:pPr>
        <w:ind w:left="6112" w:hanging="360"/>
      </w:pPr>
      <w:rPr>
        <w:rFonts w:ascii="Symbol" w:hAnsi="Symbol" w:hint="default"/>
      </w:rPr>
    </w:lvl>
    <w:lvl w:ilvl="7" w:tplc="04020003" w:tentative="1">
      <w:start w:val="1"/>
      <w:numFmt w:val="bullet"/>
      <w:lvlText w:val="o"/>
      <w:lvlJc w:val="left"/>
      <w:pPr>
        <w:ind w:left="6832" w:hanging="360"/>
      </w:pPr>
      <w:rPr>
        <w:rFonts w:ascii="Courier New" w:hAnsi="Courier New" w:cs="Courier New" w:hint="default"/>
      </w:rPr>
    </w:lvl>
    <w:lvl w:ilvl="8" w:tplc="04020005" w:tentative="1">
      <w:start w:val="1"/>
      <w:numFmt w:val="bullet"/>
      <w:lvlText w:val=""/>
      <w:lvlJc w:val="left"/>
      <w:pPr>
        <w:ind w:left="7552" w:hanging="360"/>
      </w:pPr>
      <w:rPr>
        <w:rFonts w:ascii="Wingdings" w:hAnsi="Wingdings" w:hint="default"/>
      </w:rPr>
    </w:lvl>
  </w:abstractNum>
  <w:abstractNum w:abstractNumId="11" w15:restartNumberingAfterBreak="0">
    <w:nsid w:val="464B5DBD"/>
    <w:multiLevelType w:val="hybridMultilevel"/>
    <w:tmpl w:val="E7041EA4"/>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7605E6F"/>
    <w:multiLevelType w:val="hybridMultilevel"/>
    <w:tmpl w:val="3F8669E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9E81C6A"/>
    <w:multiLevelType w:val="hybridMultilevel"/>
    <w:tmpl w:val="9F1C8836"/>
    <w:lvl w:ilvl="0" w:tplc="E3B2B82C">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4" w15:restartNumberingAfterBreak="0">
    <w:nsid w:val="4D033B04"/>
    <w:multiLevelType w:val="hybridMultilevel"/>
    <w:tmpl w:val="54CA4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3CB5F61"/>
    <w:multiLevelType w:val="hybridMultilevel"/>
    <w:tmpl w:val="275AFA5A"/>
    <w:lvl w:ilvl="0" w:tplc="EC0E719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648F0E00"/>
    <w:multiLevelType w:val="hybridMultilevel"/>
    <w:tmpl w:val="81507F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2294F7D"/>
    <w:multiLevelType w:val="hybridMultilevel"/>
    <w:tmpl w:val="4B709830"/>
    <w:lvl w:ilvl="0" w:tplc="04020001">
      <w:start w:val="1"/>
      <w:numFmt w:val="bullet"/>
      <w:lvlText w:val=""/>
      <w:lvlJc w:val="left"/>
      <w:pPr>
        <w:ind w:left="720" w:hanging="360"/>
      </w:pPr>
      <w:rPr>
        <w:rFonts w:ascii="Symbol" w:hAnsi="Symbol" w:hint="default"/>
        <w:b w:val="0"/>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4EE1DE3"/>
    <w:multiLevelType w:val="hybridMultilevel"/>
    <w:tmpl w:val="9F1C8836"/>
    <w:lvl w:ilvl="0" w:tplc="E3B2B82C">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1" w15:restartNumberingAfterBreak="0">
    <w:nsid w:val="75550869"/>
    <w:multiLevelType w:val="hybridMultilevel"/>
    <w:tmpl w:val="B4CED26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7BB65074"/>
    <w:multiLevelType w:val="hybridMultilevel"/>
    <w:tmpl w:val="6B4E12BC"/>
    <w:lvl w:ilvl="0" w:tplc="04020003">
      <w:start w:val="1"/>
      <w:numFmt w:val="bullet"/>
      <w:lvlText w:val="o"/>
      <w:lvlJc w:val="left"/>
      <w:pPr>
        <w:ind w:left="1429" w:hanging="360"/>
      </w:pPr>
      <w:rPr>
        <w:rFonts w:ascii="Courier New" w:hAnsi="Courier New" w:cs="Courier New"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7FB51524"/>
    <w:multiLevelType w:val="hybridMultilevel"/>
    <w:tmpl w:val="82E071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0"/>
  </w:num>
  <w:num w:numId="3">
    <w:abstractNumId w:val="2"/>
  </w:num>
  <w:num w:numId="4">
    <w:abstractNumId w:val="1"/>
  </w:num>
  <w:num w:numId="5">
    <w:abstractNumId w:val="16"/>
  </w:num>
  <w:num w:numId="6">
    <w:abstractNumId w:val="24"/>
  </w:num>
  <w:num w:numId="7">
    <w:abstractNumId w:val="23"/>
  </w:num>
  <w:num w:numId="8">
    <w:abstractNumId w:val="8"/>
  </w:num>
  <w:num w:numId="9">
    <w:abstractNumId w:val="20"/>
  </w:num>
  <w:num w:numId="10">
    <w:abstractNumId w:val="13"/>
  </w:num>
  <w:num w:numId="11">
    <w:abstractNumId w:val="4"/>
  </w:num>
  <w:num w:numId="12">
    <w:abstractNumId w:val="7"/>
  </w:num>
  <w:num w:numId="13">
    <w:abstractNumId w:val="10"/>
  </w:num>
  <w:num w:numId="14">
    <w:abstractNumId w:val="6"/>
  </w:num>
  <w:num w:numId="15">
    <w:abstractNumId w:val="3"/>
  </w:num>
  <w:num w:numId="16">
    <w:abstractNumId w:val="5"/>
  </w:num>
  <w:num w:numId="17">
    <w:abstractNumId w:val="11"/>
  </w:num>
  <w:num w:numId="18">
    <w:abstractNumId w:val="9"/>
  </w:num>
  <w:num w:numId="19">
    <w:abstractNumId w:val="14"/>
  </w:num>
  <w:num w:numId="20">
    <w:abstractNumId w:val="22"/>
  </w:num>
  <w:num w:numId="21">
    <w:abstractNumId w:val="15"/>
  </w:num>
  <w:num w:numId="22">
    <w:abstractNumId w:val="12"/>
  </w:num>
  <w:num w:numId="23">
    <w:abstractNumId w:val="19"/>
  </w:num>
  <w:num w:numId="24">
    <w:abstractNumId w:val="21"/>
  </w:num>
  <w:num w:numId="25">
    <w:abstractNumId w:val="18"/>
  </w:num>
  <w:num w:numId="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43"/>
    <w:rsid w:val="00000F3A"/>
    <w:rsid w:val="00001D4E"/>
    <w:rsid w:val="0000320E"/>
    <w:rsid w:val="00003437"/>
    <w:rsid w:val="000054D1"/>
    <w:rsid w:val="00005A08"/>
    <w:rsid w:val="00005D3B"/>
    <w:rsid w:val="000065E4"/>
    <w:rsid w:val="0000682A"/>
    <w:rsid w:val="0001010B"/>
    <w:rsid w:val="000108C0"/>
    <w:rsid w:val="00011C2B"/>
    <w:rsid w:val="00013A4B"/>
    <w:rsid w:val="0001774C"/>
    <w:rsid w:val="00017FC7"/>
    <w:rsid w:val="000222B8"/>
    <w:rsid w:val="00022934"/>
    <w:rsid w:val="0002333C"/>
    <w:rsid w:val="00025F39"/>
    <w:rsid w:val="000267A0"/>
    <w:rsid w:val="0002776E"/>
    <w:rsid w:val="000306D6"/>
    <w:rsid w:val="00031307"/>
    <w:rsid w:val="0003182E"/>
    <w:rsid w:val="000336AE"/>
    <w:rsid w:val="00034A22"/>
    <w:rsid w:val="00034DE7"/>
    <w:rsid w:val="00036DBC"/>
    <w:rsid w:val="00037E8E"/>
    <w:rsid w:val="0004058F"/>
    <w:rsid w:val="00041139"/>
    <w:rsid w:val="00042A32"/>
    <w:rsid w:val="00045A51"/>
    <w:rsid w:val="00045C41"/>
    <w:rsid w:val="00046DCF"/>
    <w:rsid w:val="00047851"/>
    <w:rsid w:val="00047DA4"/>
    <w:rsid w:val="00053A81"/>
    <w:rsid w:val="00054276"/>
    <w:rsid w:val="00056142"/>
    <w:rsid w:val="00056D1A"/>
    <w:rsid w:val="00060A2D"/>
    <w:rsid w:val="00062542"/>
    <w:rsid w:val="0006275D"/>
    <w:rsid w:val="00064DA3"/>
    <w:rsid w:val="00067F64"/>
    <w:rsid w:val="000719D0"/>
    <w:rsid w:val="00073951"/>
    <w:rsid w:val="0007429B"/>
    <w:rsid w:val="00074C4C"/>
    <w:rsid w:val="00082D3E"/>
    <w:rsid w:val="00083589"/>
    <w:rsid w:val="0008567C"/>
    <w:rsid w:val="00085C3F"/>
    <w:rsid w:val="00092975"/>
    <w:rsid w:val="000942CE"/>
    <w:rsid w:val="00096532"/>
    <w:rsid w:val="00097B48"/>
    <w:rsid w:val="000A1334"/>
    <w:rsid w:val="000A153F"/>
    <w:rsid w:val="000A187E"/>
    <w:rsid w:val="000A3F73"/>
    <w:rsid w:val="000A6949"/>
    <w:rsid w:val="000B0465"/>
    <w:rsid w:val="000B0543"/>
    <w:rsid w:val="000B085A"/>
    <w:rsid w:val="000B1657"/>
    <w:rsid w:val="000B2DA2"/>
    <w:rsid w:val="000B37F7"/>
    <w:rsid w:val="000B538C"/>
    <w:rsid w:val="000B5D35"/>
    <w:rsid w:val="000C3423"/>
    <w:rsid w:val="000C4AF1"/>
    <w:rsid w:val="000C623B"/>
    <w:rsid w:val="000C7A3A"/>
    <w:rsid w:val="000D11A0"/>
    <w:rsid w:val="000D295B"/>
    <w:rsid w:val="000E18B5"/>
    <w:rsid w:val="000E4341"/>
    <w:rsid w:val="000F4D21"/>
    <w:rsid w:val="000F4F40"/>
    <w:rsid w:val="000F5224"/>
    <w:rsid w:val="000F590B"/>
    <w:rsid w:val="000F730A"/>
    <w:rsid w:val="001014CE"/>
    <w:rsid w:val="001105F5"/>
    <w:rsid w:val="0011201A"/>
    <w:rsid w:val="0011233D"/>
    <w:rsid w:val="00115664"/>
    <w:rsid w:val="001165D2"/>
    <w:rsid w:val="00117A73"/>
    <w:rsid w:val="0012634F"/>
    <w:rsid w:val="00126651"/>
    <w:rsid w:val="00130B98"/>
    <w:rsid w:val="00131703"/>
    <w:rsid w:val="00133020"/>
    <w:rsid w:val="00133E88"/>
    <w:rsid w:val="001343D1"/>
    <w:rsid w:val="00136BE0"/>
    <w:rsid w:val="0013735C"/>
    <w:rsid w:val="001406CA"/>
    <w:rsid w:val="00141506"/>
    <w:rsid w:val="00143753"/>
    <w:rsid w:val="001469E0"/>
    <w:rsid w:val="0015452C"/>
    <w:rsid w:val="00155BC9"/>
    <w:rsid w:val="00166A68"/>
    <w:rsid w:val="00167516"/>
    <w:rsid w:val="00170F45"/>
    <w:rsid w:val="00176CCC"/>
    <w:rsid w:val="00176D63"/>
    <w:rsid w:val="001801E8"/>
    <w:rsid w:val="001814DE"/>
    <w:rsid w:val="001860C0"/>
    <w:rsid w:val="00187DBB"/>
    <w:rsid w:val="0019128A"/>
    <w:rsid w:val="00194249"/>
    <w:rsid w:val="001A38A6"/>
    <w:rsid w:val="001A396B"/>
    <w:rsid w:val="001A6773"/>
    <w:rsid w:val="001B320B"/>
    <w:rsid w:val="001B5680"/>
    <w:rsid w:val="001B7717"/>
    <w:rsid w:val="001B7784"/>
    <w:rsid w:val="001C49EB"/>
    <w:rsid w:val="001C59ED"/>
    <w:rsid w:val="001C740E"/>
    <w:rsid w:val="001C77D5"/>
    <w:rsid w:val="001D0476"/>
    <w:rsid w:val="001D1C62"/>
    <w:rsid w:val="001D3D30"/>
    <w:rsid w:val="001D4CD7"/>
    <w:rsid w:val="001E1580"/>
    <w:rsid w:val="001E218F"/>
    <w:rsid w:val="001E3C46"/>
    <w:rsid w:val="001E625C"/>
    <w:rsid w:val="001E7AFD"/>
    <w:rsid w:val="001F0C06"/>
    <w:rsid w:val="001F138F"/>
    <w:rsid w:val="001F2577"/>
    <w:rsid w:val="001F2FC5"/>
    <w:rsid w:val="001F3907"/>
    <w:rsid w:val="001F3E8D"/>
    <w:rsid w:val="001F6447"/>
    <w:rsid w:val="001F6DFF"/>
    <w:rsid w:val="0020342C"/>
    <w:rsid w:val="002037EC"/>
    <w:rsid w:val="0021008B"/>
    <w:rsid w:val="00211E6B"/>
    <w:rsid w:val="00212DD0"/>
    <w:rsid w:val="002201CD"/>
    <w:rsid w:val="002212E4"/>
    <w:rsid w:val="00222B14"/>
    <w:rsid w:val="00223856"/>
    <w:rsid w:val="002261CA"/>
    <w:rsid w:val="00231891"/>
    <w:rsid w:val="002318ED"/>
    <w:rsid w:val="00236338"/>
    <w:rsid w:val="002376AA"/>
    <w:rsid w:val="002409D8"/>
    <w:rsid w:val="00241469"/>
    <w:rsid w:val="002419C5"/>
    <w:rsid w:val="00242070"/>
    <w:rsid w:val="00243211"/>
    <w:rsid w:val="0024336B"/>
    <w:rsid w:val="00243B60"/>
    <w:rsid w:val="00243FC1"/>
    <w:rsid w:val="0024556A"/>
    <w:rsid w:val="00247254"/>
    <w:rsid w:val="00251199"/>
    <w:rsid w:val="00254013"/>
    <w:rsid w:val="002541DC"/>
    <w:rsid w:val="00263E7E"/>
    <w:rsid w:val="0026629B"/>
    <w:rsid w:val="00267D5E"/>
    <w:rsid w:val="00271090"/>
    <w:rsid w:val="00271ECA"/>
    <w:rsid w:val="002801CB"/>
    <w:rsid w:val="0028029E"/>
    <w:rsid w:val="00280DF2"/>
    <w:rsid w:val="00282692"/>
    <w:rsid w:val="00282ABD"/>
    <w:rsid w:val="002834A1"/>
    <w:rsid w:val="00283524"/>
    <w:rsid w:val="002853C1"/>
    <w:rsid w:val="0028548B"/>
    <w:rsid w:val="00290262"/>
    <w:rsid w:val="002908A9"/>
    <w:rsid w:val="00293DED"/>
    <w:rsid w:val="00295901"/>
    <w:rsid w:val="002A234A"/>
    <w:rsid w:val="002A350B"/>
    <w:rsid w:val="002A36C3"/>
    <w:rsid w:val="002A458E"/>
    <w:rsid w:val="002A56E9"/>
    <w:rsid w:val="002B1DBA"/>
    <w:rsid w:val="002B299E"/>
    <w:rsid w:val="002B41AB"/>
    <w:rsid w:val="002C019D"/>
    <w:rsid w:val="002C086E"/>
    <w:rsid w:val="002C2002"/>
    <w:rsid w:val="002C3101"/>
    <w:rsid w:val="002C4393"/>
    <w:rsid w:val="002C643A"/>
    <w:rsid w:val="002C7378"/>
    <w:rsid w:val="002D08A7"/>
    <w:rsid w:val="002D478D"/>
    <w:rsid w:val="002D5345"/>
    <w:rsid w:val="002D557C"/>
    <w:rsid w:val="002D5D1D"/>
    <w:rsid w:val="002D6925"/>
    <w:rsid w:val="002D7E34"/>
    <w:rsid w:val="002E06E1"/>
    <w:rsid w:val="002E24A9"/>
    <w:rsid w:val="002F138F"/>
    <w:rsid w:val="002F246A"/>
    <w:rsid w:val="0030186D"/>
    <w:rsid w:val="00304295"/>
    <w:rsid w:val="00307BC9"/>
    <w:rsid w:val="003103D0"/>
    <w:rsid w:val="00310727"/>
    <w:rsid w:val="003161ED"/>
    <w:rsid w:val="00317C59"/>
    <w:rsid w:val="00320B69"/>
    <w:rsid w:val="003215CE"/>
    <w:rsid w:val="00326467"/>
    <w:rsid w:val="00326523"/>
    <w:rsid w:val="00326616"/>
    <w:rsid w:val="0033037D"/>
    <w:rsid w:val="00330AD7"/>
    <w:rsid w:val="00331179"/>
    <w:rsid w:val="00332384"/>
    <w:rsid w:val="00333257"/>
    <w:rsid w:val="003344D7"/>
    <w:rsid w:val="00341232"/>
    <w:rsid w:val="00341286"/>
    <w:rsid w:val="003440A5"/>
    <w:rsid w:val="00345E8C"/>
    <w:rsid w:val="00346C31"/>
    <w:rsid w:val="00350894"/>
    <w:rsid w:val="00354A3D"/>
    <w:rsid w:val="003558E5"/>
    <w:rsid w:val="00357E78"/>
    <w:rsid w:val="00360C45"/>
    <w:rsid w:val="00363084"/>
    <w:rsid w:val="0036571B"/>
    <w:rsid w:val="00367589"/>
    <w:rsid w:val="00367F57"/>
    <w:rsid w:val="003722DB"/>
    <w:rsid w:val="0037597C"/>
    <w:rsid w:val="003759A6"/>
    <w:rsid w:val="00381361"/>
    <w:rsid w:val="00386F23"/>
    <w:rsid w:val="0038709C"/>
    <w:rsid w:val="00387D67"/>
    <w:rsid w:val="00390EF4"/>
    <w:rsid w:val="003935CD"/>
    <w:rsid w:val="00394223"/>
    <w:rsid w:val="0039614B"/>
    <w:rsid w:val="003A0AD5"/>
    <w:rsid w:val="003A326A"/>
    <w:rsid w:val="003A6CA4"/>
    <w:rsid w:val="003A759D"/>
    <w:rsid w:val="003B2800"/>
    <w:rsid w:val="003B2D5C"/>
    <w:rsid w:val="003B524F"/>
    <w:rsid w:val="003B540C"/>
    <w:rsid w:val="003B73AC"/>
    <w:rsid w:val="003C22D3"/>
    <w:rsid w:val="003C2ACD"/>
    <w:rsid w:val="003C39D6"/>
    <w:rsid w:val="003C3D58"/>
    <w:rsid w:val="003C4062"/>
    <w:rsid w:val="003C5B96"/>
    <w:rsid w:val="003C6AE5"/>
    <w:rsid w:val="003D06A3"/>
    <w:rsid w:val="003D1889"/>
    <w:rsid w:val="003D1B58"/>
    <w:rsid w:val="003D34A6"/>
    <w:rsid w:val="003D3564"/>
    <w:rsid w:val="003D5861"/>
    <w:rsid w:val="003D65B6"/>
    <w:rsid w:val="003D6E60"/>
    <w:rsid w:val="003D6F75"/>
    <w:rsid w:val="003E0CFD"/>
    <w:rsid w:val="003E1359"/>
    <w:rsid w:val="003E249A"/>
    <w:rsid w:val="003E2DF5"/>
    <w:rsid w:val="003E3B33"/>
    <w:rsid w:val="003E6CA2"/>
    <w:rsid w:val="003F45F5"/>
    <w:rsid w:val="003F5E32"/>
    <w:rsid w:val="003F672B"/>
    <w:rsid w:val="004059D6"/>
    <w:rsid w:val="004064A5"/>
    <w:rsid w:val="0040702B"/>
    <w:rsid w:val="004103FF"/>
    <w:rsid w:val="00410B60"/>
    <w:rsid w:val="00413A83"/>
    <w:rsid w:val="004152FB"/>
    <w:rsid w:val="00415727"/>
    <w:rsid w:val="00417452"/>
    <w:rsid w:val="00417F49"/>
    <w:rsid w:val="0042263D"/>
    <w:rsid w:val="00424850"/>
    <w:rsid w:val="00426C57"/>
    <w:rsid w:val="00431DAB"/>
    <w:rsid w:val="0043310F"/>
    <w:rsid w:val="0043368A"/>
    <w:rsid w:val="0043646D"/>
    <w:rsid w:val="0043653C"/>
    <w:rsid w:val="0043713A"/>
    <w:rsid w:val="004418E6"/>
    <w:rsid w:val="004425B9"/>
    <w:rsid w:val="0044402D"/>
    <w:rsid w:val="00445192"/>
    <w:rsid w:val="00450739"/>
    <w:rsid w:val="00452FFD"/>
    <w:rsid w:val="00453314"/>
    <w:rsid w:val="00454C48"/>
    <w:rsid w:val="00457126"/>
    <w:rsid w:val="004571AC"/>
    <w:rsid w:val="00461E2B"/>
    <w:rsid w:val="004625C6"/>
    <w:rsid w:val="00466091"/>
    <w:rsid w:val="004672DD"/>
    <w:rsid w:val="004754A2"/>
    <w:rsid w:val="00476CD2"/>
    <w:rsid w:val="00477B52"/>
    <w:rsid w:val="0048095D"/>
    <w:rsid w:val="004820BE"/>
    <w:rsid w:val="00482A87"/>
    <w:rsid w:val="00483A2A"/>
    <w:rsid w:val="004859F0"/>
    <w:rsid w:val="0048707F"/>
    <w:rsid w:val="0049143B"/>
    <w:rsid w:val="004928D6"/>
    <w:rsid w:val="00492A88"/>
    <w:rsid w:val="004945E0"/>
    <w:rsid w:val="00494769"/>
    <w:rsid w:val="00494E94"/>
    <w:rsid w:val="00495414"/>
    <w:rsid w:val="00496206"/>
    <w:rsid w:val="004A1AF6"/>
    <w:rsid w:val="004A1F60"/>
    <w:rsid w:val="004A72A4"/>
    <w:rsid w:val="004B3175"/>
    <w:rsid w:val="004B35E2"/>
    <w:rsid w:val="004B3A56"/>
    <w:rsid w:val="004B43AB"/>
    <w:rsid w:val="004B4646"/>
    <w:rsid w:val="004B6B83"/>
    <w:rsid w:val="004B72EE"/>
    <w:rsid w:val="004C7326"/>
    <w:rsid w:val="004D09D0"/>
    <w:rsid w:val="004D0D20"/>
    <w:rsid w:val="004D268D"/>
    <w:rsid w:val="004D2BC5"/>
    <w:rsid w:val="004D2FE0"/>
    <w:rsid w:val="004D3A89"/>
    <w:rsid w:val="004D4B32"/>
    <w:rsid w:val="004D4BE5"/>
    <w:rsid w:val="004D5840"/>
    <w:rsid w:val="004D72A5"/>
    <w:rsid w:val="004D7714"/>
    <w:rsid w:val="004E28F2"/>
    <w:rsid w:val="004E3DFC"/>
    <w:rsid w:val="004E5CB4"/>
    <w:rsid w:val="004E6632"/>
    <w:rsid w:val="004F0D9D"/>
    <w:rsid w:val="004F1C90"/>
    <w:rsid w:val="004F6376"/>
    <w:rsid w:val="004F6441"/>
    <w:rsid w:val="004F6A4C"/>
    <w:rsid w:val="004F6E4E"/>
    <w:rsid w:val="0050358B"/>
    <w:rsid w:val="005063C4"/>
    <w:rsid w:val="00506C1C"/>
    <w:rsid w:val="00513070"/>
    <w:rsid w:val="005133F9"/>
    <w:rsid w:val="00515179"/>
    <w:rsid w:val="0051563B"/>
    <w:rsid w:val="005170B4"/>
    <w:rsid w:val="005175D4"/>
    <w:rsid w:val="00523F85"/>
    <w:rsid w:val="00525349"/>
    <w:rsid w:val="0052640D"/>
    <w:rsid w:val="00527DF7"/>
    <w:rsid w:val="00533226"/>
    <w:rsid w:val="00533D98"/>
    <w:rsid w:val="00533E34"/>
    <w:rsid w:val="00535198"/>
    <w:rsid w:val="005352EE"/>
    <w:rsid w:val="00537388"/>
    <w:rsid w:val="0054401F"/>
    <w:rsid w:val="00544F85"/>
    <w:rsid w:val="00546960"/>
    <w:rsid w:val="005511A7"/>
    <w:rsid w:val="005533C6"/>
    <w:rsid w:val="005551B4"/>
    <w:rsid w:val="0055719C"/>
    <w:rsid w:val="00564BDE"/>
    <w:rsid w:val="00571EFD"/>
    <w:rsid w:val="005775FD"/>
    <w:rsid w:val="00580E7A"/>
    <w:rsid w:val="00582B1F"/>
    <w:rsid w:val="00584F5F"/>
    <w:rsid w:val="00587F27"/>
    <w:rsid w:val="00591CE3"/>
    <w:rsid w:val="005965B9"/>
    <w:rsid w:val="00596670"/>
    <w:rsid w:val="005A1D15"/>
    <w:rsid w:val="005A59C7"/>
    <w:rsid w:val="005A5CE7"/>
    <w:rsid w:val="005A6109"/>
    <w:rsid w:val="005A6466"/>
    <w:rsid w:val="005A7748"/>
    <w:rsid w:val="005B09E9"/>
    <w:rsid w:val="005B32EE"/>
    <w:rsid w:val="005B6749"/>
    <w:rsid w:val="005B7C32"/>
    <w:rsid w:val="005C16B5"/>
    <w:rsid w:val="005C2027"/>
    <w:rsid w:val="005D240D"/>
    <w:rsid w:val="005D4144"/>
    <w:rsid w:val="005D4A96"/>
    <w:rsid w:val="005D5582"/>
    <w:rsid w:val="005D6225"/>
    <w:rsid w:val="005D7D0A"/>
    <w:rsid w:val="005E1EAB"/>
    <w:rsid w:val="005E5009"/>
    <w:rsid w:val="005E78CF"/>
    <w:rsid w:val="005E7C32"/>
    <w:rsid w:val="005F1A69"/>
    <w:rsid w:val="005F4E4E"/>
    <w:rsid w:val="005F5CA2"/>
    <w:rsid w:val="005F5E9B"/>
    <w:rsid w:val="005F7A98"/>
    <w:rsid w:val="00600146"/>
    <w:rsid w:val="006001E1"/>
    <w:rsid w:val="0060185E"/>
    <w:rsid w:val="00601B1F"/>
    <w:rsid w:val="00603B0A"/>
    <w:rsid w:val="00605BF8"/>
    <w:rsid w:val="006113C1"/>
    <w:rsid w:val="00611C22"/>
    <w:rsid w:val="00615255"/>
    <w:rsid w:val="00617AE4"/>
    <w:rsid w:val="00627903"/>
    <w:rsid w:val="00630ECA"/>
    <w:rsid w:val="0063320F"/>
    <w:rsid w:val="00634E3E"/>
    <w:rsid w:val="006405BD"/>
    <w:rsid w:val="00641245"/>
    <w:rsid w:val="00652D2A"/>
    <w:rsid w:val="00656B2D"/>
    <w:rsid w:val="006608BC"/>
    <w:rsid w:val="00661B1A"/>
    <w:rsid w:val="00663098"/>
    <w:rsid w:val="0066362C"/>
    <w:rsid w:val="00667CD0"/>
    <w:rsid w:val="00672E4D"/>
    <w:rsid w:val="00673B3B"/>
    <w:rsid w:val="00674E2A"/>
    <w:rsid w:val="006757BA"/>
    <w:rsid w:val="00676181"/>
    <w:rsid w:val="006776E7"/>
    <w:rsid w:val="006829B8"/>
    <w:rsid w:val="00683C43"/>
    <w:rsid w:val="0068403B"/>
    <w:rsid w:val="00686055"/>
    <w:rsid w:val="00694266"/>
    <w:rsid w:val="00694C93"/>
    <w:rsid w:val="0069753A"/>
    <w:rsid w:val="006A27BD"/>
    <w:rsid w:val="006A3584"/>
    <w:rsid w:val="006A5D16"/>
    <w:rsid w:val="006A5E9B"/>
    <w:rsid w:val="006B1412"/>
    <w:rsid w:val="006B1DBC"/>
    <w:rsid w:val="006B2109"/>
    <w:rsid w:val="006B2B65"/>
    <w:rsid w:val="006B473B"/>
    <w:rsid w:val="006B5AFA"/>
    <w:rsid w:val="006B5B9F"/>
    <w:rsid w:val="006C0C8B"/>
    <w:rsid w:val="006C16BA"/>
    <w:rsid w:val="006C4CEB"/>
    <w:rsid w:val="006C65A9"/>
    <w:rsid w:val="006D067C"/>
    <w:rsid w:val="006D42F1"/>
    <w:rsid w:val="006D44C8"/>
    <w:rsid w:val="006D5F50"/>
    <w:rsid w:val="006E0AC1"/>
    <w:rsid w:val="006E27CE"/>
    <w:rsid w:val="006E4620"/>
    <w:rsid w:val="006E4E20"/>
    <w:rsid w:val="006F292D"/>
    <w:rsid w:val="006F35F0"/>
    <w:rsid w:val="006F42C3"/>
    <w:rsid w:val="006F6F54"/>
    <w:rsid w:val="006F7502"/>
    <w:rsid w:val="00702EA7"/>
    <w:rsid w:val="007039A4"/>
    <w:rsid w:val="00703B61"/>
    <w:rsid w:val="0070660F"/>
    <w:rsid w:val="0070734B"/>
    <w:rsid w:val="00707CA8"/>
    <w:rsid w:val="00713FB3"/>
    <w:rsid w:val="007141B1"/>
    <w:rsid w:val="0071421E"/>
    <w:rsid w:val="007159C1"/>
    <w:rsid w:val="007160F7"/>
    <w:rsid w:val="00716366"/>
    <w:rsid w:val="00716CD7"/>
    <w:rsid w:val="00720E81"/>
    <w:rsid w:val="00721F55"/>
    <w:rsid w:val="00723BC7"/>
    <w:rsid w:val="00723F95"/>
    <w:rsid w:val="00725FDB"/>
    <w:rsid w:val="007266CC"/>
    <w:rsid w:val="00727AD6"/>
    <w:rsid w:val="00731D94"/>
    <w:rsid w:val="00733B6C"/>
    <w:rsid w:val="007363E9"/>
    <w:rsid w:val="00741C57"/>
    <w:rsid w:val="00747924"/>
    <w:rsid w:val="00747C96"/>
    <w:rsid w:val="0075074B"/>
    <w:rsid w:val="007520E3"/>
    <w:rsid w:val="00752E7F"/>
    <w:rsid w:val="00753C5B"/>
    <w:rsid w:val="00754D7A"/>
    <w:rsid w:val="00756FBD"/>
    <w:rsid w:val="00766524"/>
    <w:rsid w:val="007702B2"/>
    <w:rsid w:val="00770B57"/>
    <w:rsid w:val="00774DD5"/>
    <w:rsid w:val="00780C1D"/>
    <w:rsid w:val="0078393E"/>
    <w:rsid w:val="00784455"/>
    <w:rsid w:val="00786547"/>
    <w:rsid w:val="0079637F"/>
    <w:rsid w:val="007A1122"/>
    <w:rsid w:val="007A1340"/>
    <w:rsid w:val="007A16FA"/>
    <w:rsid w:val="007A2798"/>
    <w:rsid w:val="007A30E0"/>
    <w:rsid w:val="007A38E0"/>
    <w:rsid w:val="007A41A1"/>
    <w:rsid w:val="007A43F8"/>
    <w:rsid w:val="007A4478"/>
    <w:rsid w:val="007A4816"/>
    <w:rsid w:val="007B05D9"/>
    <w:rsid w:val="007B08CD"/>
    <w:rsid w:val="007B198E"/>
    <w:rsid w:val="007B3DD6"/>
    <w:rsid w:val="007B3EF3"/>
    <w:rsid w:val="007B4158"/>
    <w:rsid w:val="007B78D5"/>
    <w:rsid w:val="007C0EBF"/>
    <w:rsid w:val="007C197A"/>
    <w:rsid w:val="007C2D67"/>
    <w:rsid w:val="007C556B"/>
    <w:rsid w:val="007D4D18"/>
    <w:rsid w:val="007D4ECF"/>
    <w:rsid w:val="007E1A28"/>
    <w:rsid w:val="007E47A0"/>
    <w:rsid w:val="007F54A6"/>
    <w:rsid w:val="007F6FAD"/>
    <w:rsid w:val="0080047D"/>
    <w:rsid w:val="00800EB1"/>
    <w:rsid w:val="00802254"/>
    <w:rsid w:val="00803508"/>
    <w:rsid w:val="00804BEB"/>
    <w:rsid w:val="008107D7"/>
    <w:rsid w:val="00812DDD"/>
    <w:rsid w:val="00823B45"/>
    <w:rsid w:val="00824B24"/>
    <w:rsid w:val="00830ED5"/>
    <w:rsid w:val="00831853"/>
    <w:rsid w:val="00831B55"/>
    <w:rsid w:val="008325F3"/>
    <w:rsid w:val="00833BD7"/>
    <w:rsid w:val="008345C5"/>
    <w:rsid w:val="00834E63"/>
    <w:rsid w:val="0083680D"/>
    <w:rsid w:val="00836A10"/>
    <w:rsid w:val="00836ECA"/>
    <w:rsid w:val="00840A77"/>
    <w:rsid w:val="008440FC"/>
    <w:rsid w:val="00844463"/>
    <w:rsid w:val="00851C4A"/>
    <w:rsid w:val="00852283"/>
    <w:rsid w:val="00855240"/>
    <w:rsid w:val="0086029D"/>
    <w:rsid w:val="0086105B"/>
    <w:rsid w:val="00864D4A"/>
    <w:rsid w:val="0086597D"/>
    <w:rsid w:val="00871EA4"/>
    <w:rsid w:val="00872E48"/>
    <w:rsid w:val="00880776"/>
    <w:rsid w:val="00881CD0"/>
    <w:rsid w:val="00883B5D"/>
    <w:rsid w:val="008903DE"/>
    <w:rsid w:val="00890859"/>
    <w:rsid w:val="0089236E"/>
    <w:rsid w:val="00892946"/>
    <w:rsid w:val="008937D1"/>
    <w:rsid w:val="00893E59"/>
    <w:rsid w:val="00896F01"/>
    <w:rsid w:val="00897188"/>
    <w:rsid w:val="00897E14"/>
    <w:rsid w:val="008A231E"/>
    <w:rsid w:val="008A36E5"/>
    <w:rsid w:val="008A5E80"/>
    <w:rsid w:val="008A5EAD"/>
    <w:rsid w:val="008A6750"/>
    <w:rsid w:val="008A6AA8"/>
    <w:rsid w:val="008A7BFE"/>
    <w:rsid w:val="008B0196"/>
    <w:rsid w:val="008B47E3"/>
    <w:rsid w:val="008B54AB"/>
    <w:rsid w:val="008B5C76"/>
    <w:rsid w:val="008B6CEE"/>
    <w:rsid w:val="008C37E9"/>
    <w:rsid w:val="008C511A"/>
    <w:rsid w:val="008C5B1E"/>
    <w:rsid w:val="008C5D10"/>
    <w:rsid w:val="008C5F3E"/>
    <w:rsid w:val="008C7372"/>
    <w:rsid w:val="008C7C42"/>
    <w:rsid w:val="008D0118"/>
    <w:rsid w:val="008D1041"/>
    <w:rsid w:val="008E1353"/>
    <w:rsid w:val="008E63C0"/>
    <w:rsid w:val="008F1BCC"/>
    <w:rsid w:val="008F1F2B"/>
    <w:rsid w:val="008F2564"/>
    <w:rsid w:val="008F264E"/>
    <w:rsid w:val="008F6222"/>
    <w:rsid w:val="008F6851"/>
    <w:rsid w:val="008F6DC9"/>
    <w:rsid w:val="00901012"/>
    <w:rsid w:val="00901519"/>
    <w:rsid w:val="00901A10"/>
    <w:rsid w:val="00907FEF"/>
    <w:rsid w:val="00910435"/>
    <w:rsid w:val="00910BBD"/>
    <w:rsid w:val="00911919"/>
    <w:rsid w:val="00911BB8"/>
    <w:rsid w:val="0091339F"/>
    <w:rsid w:val="00921097"/>
    <w:rsid w:val="00922BD5"/>
    <w:rsid w:val="0092325F"/>
    <w:rsid w:val="009337CC"/>
    <w:rsid w:val="00935049"/>
    <w:rsid w:val="00943BFA"/>
    <w:rsid w:val="00943E08"/>
    <w:rsid w:val="00944BF3"/>
    <w:rsid w:val="0094632D"/>
    <w:rsid w:val="009468D3"/>
    <w:rsid w:val="00947299"/>
    <w:rsid w:val="00951417"/>
    <w:rsid w:val="00957D1B"/>
    <w:rsid w:val="009627A9"/>
    <w:rsid w:val="009632AE"/>
    <w:rsid w:val="00966A69"/>
    <w:rsid w:val="0096783C"/>
    <w:rsid w:val="00971730"/>
    <w:rsid w:val="00971933"/>
    <w:rsid w:val="00971F8C"/>
    <w:rsid w:val="0097358E"/>
    <w:rsid w:val="00973B16"/>
    <w:rsid w:val="009755A8"/>
    <w:rsid w:val="00977605"/>
    <w:rsid w:val="00980673"/>
    <w:rsid w:val="009811CA"/>
    <w:rsid w:val="00981222"/>
    <w:rsid w:val="00981246"/>
    <w:rsid w:val="00982524"/>
    <w:rsid w:val="0098354E"/>
    <w:rsid w:val="00985912"/>
    <w:rsid w:val="00987225"/>
    <w:rsid w:val="0099152D"/>
    <w:rsid w:val="009939B9"/>
    <w:rsid w:val="00993A88"/>
    <w:rsid w:val="00994F77"/>
    <w:rsid w:val="00995DD7"/>
    <w:rsid w:val="009960AB"/>
    <w:rsid w:val="0099641F"/>
    <w:rsid w:val="00996BD1"/>
    <w:rsid w:val="00997260"/>
    <w:rsid w:val="009A16E6"/>
    <w:rsid w:val="009A750A"/>
    <w:rsid w:val="009B0E27"/>
    <w:rsid w:val="009B520A"/>
    <w:rsid w:val="009B7162"/>
    <w:rsid w:val="009C5989"/>
    <w:rsid w:val="009C5B32"/>
    <w:rsid w:val="009C6895"/>
    <w:rsid w:val="009D08AC"/>
    <w:rsid w:val="009D5194"/>
    <w:rsid w:val="009D5E3D"/>
    <w:rsid w:val="009D6265"/>
    <w:rsid w:val="009E191B"/>
    <w:rsid w:val="009E254B"/>
    <w:rsid w:val="009E287E"/>
    <w:rsid w:val="009E2CCB"/>
    <w:rsid w:val="009E3F12"/>
    <w:rsid w:val="009E406B"/>
    <w:rsid w:val="009E4257"/>
    <w:rsid w:val="009E5135"/>
    <w:rsid w:val="009E5D89"/>
    <w:rsid w:val="009E614F"/>
    <w:rsid w:val="009F0517"/>
    <w:rsid w:val="009F37CD"/>
    <w:rsid w:val="009F45BB"/>
    <w:rsid w:val="00A00882"/>
    <w:rsid w:val="00A03B7E"/>
    <w:rsid w:val="00A04FC8"/>
    <w:rsid w:val="00A05D3D"/>
    <w:rsid w:val="00A11A48"/>
    <w:rsid w:val="00A11D32"/>
    <w:rsid w:val="00A11EC3"/>
    <w:rsid w:val="00A12AE8"/>
    <w:rsid w:val="00A13155"/>
    <w:rsid w:val="00A2274E"/>
    <w:rsid w:val="00A22755"/>
    <w:rsid w:val="00A26420"/>
    <w:rsid w:val="00A27E11"/>
    <w:rsid w:val="00A32C17"/>
    <w:rsid w:val="00A34397"/>
    <w:rsid w:val="00A34969"/>
    <w:rsid w:val="00A367C1"/>
    <w:rsid w:val="00A45D39"/>
    <w:rsid w:val="00A47491"/>
    <w:rsid w:val="00A52DBB"/>
    <w:rsid w:val="00A61045"/>
    <w:rsid w:val="00A644D5"/>
    <w:rsid w:val="00A64590"/>
    <w:rsid w:val="00A64B04"/>
    <w:rsid w:val="00A64CF2"/>
    <w:rsid w:val="00A70923"/>
    <w:rsid w:val="00A71EE4"/>
    <w:rsid w:val="00A727AA"/>
    <w:rsid w:val="00A73644"/>
    <w:rsid w:val="00A7376F"/>
    <w:rsid w:val="00A73947"/>
    <w:rsid w:val="00A743E3"/>
    <w:rsid w:val="00A74F73"/>
    <w:rsid w:val="00A77A78"/>
    <w:rsid w:val="00A822F0"/>
    <w:rsid w:val="00A82F9E"/>
    <w:rsid w:val="00A8762C"/>
    <w:rsid w:val="00A876CC"/>
    <w:rsid w:val="00A93309"/>
    <w:rsid w:val="00A9730B"/>
    <w:rsid w:val="00AA0F0E"/>
    <w:rsid w:val="00AA1EEF"/>
    <w:rsid w:val="00AA4481"/>
    <w:rsid w:val="00AA5426"/>
    <w:rsid w:val="00AA6031"/>
    <w:rsid w:val="00AA77BD"/>
    <w:rsid w:val="00AA790C"/>
    <w:rsid w:val="00AB0D62"/>
    <w:rsid w:val="00AB24D8"/>
    <w:rsid w:val="00AB2B8C"/>
    <w:rsid w:val="00AB3695"/>
    <w:rsid w:val="00AB605F"/>
    <w:rsid w:val="00AB60D0"/>
    <w:rsid w:val="00AB7265"/>
    <w:rsid w:val="00AC1726"/>
    <w:rsid w:val="00AC280C"/>
    <w:rsid w:val="00AC3B3B"/>
    <w:rsid w:val="00AC51EA"/>
    <w:rsid w:val="00AC76CD"/>
    <w:rsid w:val="00AD1273"/>
    <w:rsid w:val="00AD3CB5"/>
    <w:rsid w:val="00AD614B"/>
    <w:rsid w:val="00AD79A4"/>
    <w:rsid w:val="00AE0DC2"/>
    <w:rsid w:val="00AE1556"/>
    <w:rsid w:val="00AE18D8"/>
    <w:rsid w:val="00AE23D6"/>
    <w:rsid w:val="00AE4322"/>
    <w:rsid w:val="00AE5C9D"/>
    <w:rsid w:val="00AE6047"/>
    <w:rsid w:val="00AE70D4"/>
    <w:rsid w:val="00AE7B80"/>
    <w:rsid w:val="00AF14A3"/>
    <w:rsid w:val="00AF30B2"/>
    <w:rsid w:val="00AF4773"/>
    <w:rsid w:val="00B00670"/>
    <w:rsid w:val="00B0136B"/>
    <w:rsid w:val="00B01D07"/>
    <w:rsid w:val="00B02168"/>
    <w:rsid w:val="00B02AF1"/>
    <w:rsid w:val="00B0441B"/>
    <w:rsid w:val="00B064B5"/>
    <w:rsid w:val="00B06B38"/>
    <w:rsid w:val="00B1014C"/>
    <w:rsid w:val="00B15DB2"/>
    <w:rsid w:val="00B21622"/>
    <w:rsid w:val="00B21924"/>
    <w:rsid w:val="00B2205C"/>
    <w:rsid w:val="00B22784"/>
    <w:rsid w:val="00B25343"/>
    <w:rsid w:val="00B2775E"/>
    <w:rsid w:val="00B305E8"/>
    <w:rsid w:val="00B30DBE"/>
    <w:rsid w:val="00B36E2D"/>
    <w:rsid w:val="00B37858"/>
    <w:rsid w:val="00B40A6D"/>
    <w:rsid w:val="00B40B01"/>
    <w:rsid w:val="00B415DE"/>
    <w:rsid w:val="00B41983"/>
    <w:rsid w:val="00B42612"/>
    <w:rsid w:val="00B44182"/>
    <w:rsid w:val="00B44508"/>
    <w:rsid w:val="00B50015"/>
    <w:rsid w:val="00B523B4"/>
    <w:rsid w:val="00B534B5"/>
    <w:rsid w:val="00B56C11"/>
    <w:rsid w:val="00B61341"/>
    <w:rsid w:val="00B627F9"/>
    <w:rsid w:val="00B65B36"/>
    <w:rsid w:val="00B65BC6"/>
    <w:rsid w:val="00B6635C"/>
    <w:rsid w:val="00B702E6"/>
    <w:rsid w:val="00B76034"/>
    <w:rsid w:val="00B80246"/>
    <w:rsid w:val="00B80E29"/>
    <w:rsid w:val="00B81AC0"/>
    <w:rsid w:val="00B8201A"/>
    <w:rsid w:val="00B84C91"/>
    <w:rsid w:val="00B86CE0"/>
    <w:rsid w:val="00B90E7B"/>
    <w:rsid w:val="00B94596"/>
    <w:rsid w:val="00B94CFE"/>
    <w:rsid w:val="00B964DC"/>
    <w:rsid w:val="00B97E21"/>
    <w:rsid w:val="00BA00C7"/>
    <w:rsid w:val="00BA0237"/>
    <w:rsid w:val="00BA06C5"/>
    <w:rsid w:val="00BA1736"/>
    <w:rsid w:val="00BA1885"/>
    <w:rsid w:val="00BA529D"/>
    <w:rsid w:val="00BA5617"/>
    <w:rsid w:val="00BA695E"/>
    <w:rsid w:val="00BA6C00"/>
    <w:rsid w:val="00BA7ABA"/>
    <w:rsid w:val="00BB40EA"/>
    <w:rsid w:val="00BB44D6"/>
    <w:rsid w:val="00BB4D05"/>
    <w:rsid w:val="00BB7BDA"/>
    <w:rsid w:val="00BC0165"/>
    <w:rsid w:val="00BC071C"/>
    <w:rsid w:val="00BC0E95"/>
    <w:rsid w:val="00BC190C"/>
    <w:rsid w:val="00BC191E"/>
    <w:rsid w:val="00BC3574"/>
    <w:rsid w:val="00BC4BB0"/>
    <w:rsid w:val="00BC69E5"/>
    <w:rsid w:val="00BD1346"/>
    <w:rsid w:val="00BD362B"/>
    <w:rsid w:val="00BD4F50"/>
    <w:rsid w:val="00BD7746"/>
    <w:rsid w:val="00BE037A"/>
    <w:rsid w:val="00BE4073"/>
    <w:rsid w:val="00BE662F"/>
    <w:rsid w:val="00BE6F78"/>
    <w:rsid w:val="00BF322B"/>
    <w:rsid w:val="00BF4947"/>
    <w:rsid w:val="00BF5395"/>
    <w:rsid w:val="00C038B2"/>
    <w:rsid w:val="00C043A4"/>
    <w:rsid w:val="00C06D87"/>
    <w:rsid w:val="00C107CD"/>
    <w:rsid w:val="00C11349"/>
    <w:rsid w:val="00C1319D"/>
    <w:rsid w:val="00C13B41"/>
    <w:rsid w:val="00C1794E"/>
    <w:rsid w:val="00C23832"/>
    <w:rsid w:val="00C238A0"/>
    <w:rsid w:val="00C245CF"/>
    <w:rsid w:val="00C254D5"/>
    <w:rsid w:val="00C25C9F"/>
    <w:rsid w:val="00C30BD6"/>
    <w:rsid w:val="00C3183D"/>
    <w:rsid w:val="00C332BD"/>
    <w:rsid w:val="00C33860"/>
    <w:rsid w:val="00C33C3E"/>
    <w:rsid w:val="00C37C4A"/>
    <w:rsid w:val="00C42559"/>
    <w:rsid w:val="00C44C27"/>
    <w:rsid w:val="00C46432"/>
    <w:rsid w:val="00C47116"/>
    <w:rsid w:val="00C4749F"/>
    <w:rsid w:val="00C50153"/>
    <w:rsid w:val="00C52B5D"/>
    <w:rsid w:val="00C55471"/>
    <w:rsid w:val="00C56083"/>
    <w:rsid w:val="00C571C8"/>
    <w:rsid w:val="00C60477"/>
    <w:rsid w:val="00C62836"/>
    <w:rsid w:val="00C65D11"/>
    <w:rsid w:val="00C65FCF"/>
    <w:rsid w:val="00C70599"/>
    <w:rsid w:val="00C71A8C"/>
    <w:rsid w:val="00C71EFB"/>
    <w:rsid w:val="00C73034"/>
    <w:rsid w:val="00C745BB"/>
    <w:rsid w:val="00C754F0"/>
    <w:rsid w:val="00C77662"/>
    <w:rsid w:val="00C77943"/>
    <w:rsid w:val="00C811DD"/>
    <w:rsid w:val="00C819B2"/>
    <w:rsid w:val="00C826BC"/>
    <w:rsid w:val="00C871AF"/>
    <w:rsid w:val="00C873E4"/>
    <w:rsid w:val="00C91310"/>
    <w:rsid w:val="00C951FF"/>
    <w:rsid w:val="00CA0F9E"/>
    <w:rsid w:val="00CA3618"/>
    <w:rsid w:val="00CA52CB"/>
    <w:rsid w:val="00CB018C"/>
    <w:rsid w:val="00CB41F0"/>
    <w:rsid w:val="00CB454B"/>
    <w:rsid w:val="00CB733E"/>
    <w:rsid w:val="00CC1F96"/>
    <w:rsid w:val="00CC397F"/>
    <w:rsid w:val="00CC410F"/>
    <w:rsid w:val="00CC41FC"/>
    <w:rsid w:val="00CD02A5"/>
    <w:rsid w:val="00CD0989"/>
    <w:rsid w:val="00CD35AA"/>
    <w:rsid w:val="00CD4D28"/>
    <w:rsid w:val="00CD4E20"/>
    <w:rsid w:val="00CD6005"/>
    <w:rsid w:val="00CD75D1"/>
    <w:rsid w:val="00CE0DEE"/>
    <w:rsid w:val="00CE2257"/>
    <w:rsid w:val="00CE238F"/>
    <w:rsid w:val="00CE37D2"/>
    <w:rsid w:val="00CE41BF"/>
    <w:rsid w:val="00CE46CC"/>
    <w:rsid w:val="00CE51D9"/>
    <w:rsid w:val="00CF1FCA"/>
    <w:rsid w:val="00D002B9"/>
    <w:rsid w:val="00D01E23"/>
    <w:rsid w:val="00D021D3"/>
    <w:rsid w:val="00D04283"/>
    <w:rsid w:val="00D04841"/>
    <w:rsid w:val="00D11B29"/>
    <w:rsid w:val="00D157F2"/>
    <w:rsid w:val="00D15BD0"/>
    <w:rsid w:val="00D16CDF"/>
    <w:rsid w:val="00D2018B"/>
    <w:rsid w:val="00D220B2"/>
    <w:rsid w:val="00D23C67"/>
    <w:rsid w:val="00D249F0"/>
    <w:rsid w:val="00D25B7A"/>
    <w:rsid w:val="00D31230"/>
    <w:rsid w:val="00D31541"/>
    <w:rsid w:val="00D406C1"/>
    <w:rsid w:val="00D429E8"/>
    <w:rsid w:val="00D42E5D"/>
    <w:rsid w:val="00D43F9C"/>
    <w:rsid w:val="00D442D7"/>
    <w:rsid w:val="00D44E21"/>
    <w:rsid w:val="00D46070"/>
    <w:rsid w:val="00D464E5"/>
    <w:rsid w:val="00D4788C"/>
    <w:rsid w:val="00D50137"/>
    <w:rsid w:val="00D52610"/>
    <w:rsid w:val="00D54BCB"/>
    <w:rsid w:val="00D55882"/>
    <w:rsid w:val="00D57662"/>
    <w:rsid w:val="00D60500"/>
    <w:rsid w:val="00D610A2"/>
    <w:rsid w:val="00D610B2"/>
    <w:rsid w:val="00D66840"/>
    <w:rsid w:val="00D6782F"/>
    <w:rsid w:val="00D70F72"/>
    <w:rsid w:val="00D73762"/>
    <w:rsid w:val="00D7426B"/>
    <w:rsid w:val="00D75A24"/>
    <w:rsid w:val="00D81D4E"/>
    <w:rsid w:val="00D82748"/>
    <w:rsid w:val="00D8531C"/>
    <w:rsid w:val="00D861ED"/>
    <w:rsid w:val="00D86C18"/>
    <w:rsid w:val="00D8749B"/>
    <w:rsid w:val="00D9069A"/>
    <w:rsid w:val="00D95F35"/>
    <w:rsid w:val="00DA322A"/>
    <w:rsid w:val="00DA6D57"/>
    <w:rsid w:val="00DA7112"/>
    <w:rsid w:val="00DA72C3"/>
    <w:rsid w:val="00DB11A6"/>
    <w:rsid w:val="00DB1954"/>
    <w:rsid w:val="00DB1E71"/>
    <w:rsid w:val="00DB1F19"/>
    <w:rsid w:val="00DB3692"/>
    <w:rsid w:val="00DB6075"/>
    <w:rsid w:val="00DB6A37"/>
    <w:rsid w:val="00DB7DDC"/>
    <w:rsid w:val="00DC0DCF"/>
    <w:rsid w:val="00DC1FC1"/>
    <w:rsid w:val="00DC4FC9"/>
    <w:rsid w:val="00DC5791"/>
    <w:rsid w:val="00DC6B91"/>
    <w:rsid w:val="00DC76D4"/>
    <w:rsid w:val="00DC7786"/>
    <w:rsid w:val="00DC7933"/>
    <w:rsid w:val="00DC7AA7"/>
    <w:rsid w:val="00DD0484"/>
    <w:rsid w:val="00DD132A"/>
    <w:rsid w:val="00DD1851"/>
    <w:rsid w:val="00DD3348"/>
    <w:rsid w:val="00DD619E"/>
    <w:rsid w:val="00DD71C0"/>
    <w:rsid w:val="00DE03D5"/>
    <w:rsid w:val="00DE16BA"/>
    <w:rsid w:val="00DE201E"/>
    <w:rsid w:val="00DE3464"/>
    <w:rsid w:val="00DF1512"/>
    <w:rsid w:val="00DF51BE"/>
    <w:rsid w:val="00DF5817"/>
    <w:rsid w:val="00DF717F"/>
    <w:rsid w:val="00DF7F8D"/>
    <w:rsid w:val="00E0174E"/>
    <w:rsid w:val="00E05982"/>
    <w:rsid w:val="00E05D9D"/>
    <w:rsid w:val="00E06BF2"/>
    <w:rsid w:val="00E06FE1"/>
    <w:rsid w:val="00E10283"/>
    <w:rsid w:val="00E11B76"/>
    <w:rsid w:val="00E1292F"/>
    <w:rsid w:val="00E135F9"/>
    <w:rsid w:val="00E13794"/>
    <w:rsid w:val="00E15A81"/>
    <w:rsid w:val="00E20186"/>
    <w:rsid w:val="00E20FC7"/>
    <w:rsid w:val="00E21290"/>
    <w:rsid w:val="00E2185C"/>
    <w:rsid w:val="00E24A01"/>
    <w:rsid w:val="00E30E80"/>
    <w:rsid w:val="00E30EA9"/>
    <w:rsid w:val="00E31B5B"/>
    <w:rsid w:val="00E32809"/>
    <w:rsid w:val="00E34018"/>
    <w:rsid w:val="00E342B1"/>
    <w:rsid w:val="00E366A5"/>
    <w:rsid w:val="00E4075E"/>
    <w:rsid w:val="00E41069"/>
    <w:rsid w:val="00E41C7B"/>
    <w:rsid w:val="00E42750"/>
    <w:rsid w:val="00E437B6"/>
    <w:rsid w:val="00E43889"/>
    <w:rsid w:val="00E4435E"/>
    <w:rsid w:val="00E464C7"/>
    <w:rsid w:val="00E60B87"/>
    <w:rsid w:val="00E60C42"/>
    <w:rsid w:val="00E64A4B"/>
    <w:rsid w:val="00E65BAD"/>
    <w:rsid w:val="00E701E4"/>
    <w:rsid w:val="00E72466"/>
    <w:rsid w:val="00E740DE"/>
    <w:rsid w:val="00E74B2B"/>
    <w:rsid w:val="00E753CA"/>
    <w:rsid w:val="00E765CC"/>
    <w:rsid w:val="00E77C44"/>
    <w:rsid w:val="00E77F84"/>
    <w:rsid w:val="00E832BF"/>
    <w:rsid w:val="00E87CC5"/>
    <w:rsid w:val="00E92FF9"/>
    <w:rsid w:val="00EA0205"/>
    <w:rsid w:val="00EA036B"/>
    <w:rsid w:val="00EA09AB"/>
    <w:rsid w:val="00EA2C8D"/>
    <w:rsid w:val="00EA5439"/>
    <w:rsid w:val="00EB3109"/>
    <w:rsid w:val="00EB4024"/>
    <w:rsid w:val="00EB5A99"/>
    <w:rsid w:val="00EB6C89"/>
    <w:rsid w:val="00EB739D"/>
    <w:rsid w:val="00EC115D"/>
    <w:rsid w:val="00EC14DE"/>
    <w:rsid w:val="00EC4174"/>
    <w:rsid w:val="00EC5755"/>
    <w:rsid w:val="00EC5BF8"/>
    <w:rsid w:val="00EC653B"/>
    <w:rsid w:val="00EC66A7"/>
    <w:rsid w:val="00ED2702"/>
    <w:rsid w:val="00ED34ED"/>
    <w:rsid w:val="00ED391A"/>
    <w:rsid w:val="00ED40FD"/>
    <w:rsid w:val="00ED479D"/>
    <w:rsid w:val="00ED7C44"/>
    <w:rsid w:val="00EE43E8"/>
    <w:rsid w:val="00EE4920"/>
    <w:rsid w:val="00EE4ADB"/>
    <w:rsid w:val="00EF2EF8"/>
    <w:rsid w:val="00EF48B7"/>
    <w:rsid w:val="00EF4B51"/>
    <w:rsid w:val="00EF590F"/>
    <w:rsid w:val="00EF76DC"/>
    <w:rsid w:val="00EF7F37"/>
    <w:rsid w:val="00F00A19"/>
    <w:rsid w:val="00F01E60"/>
    <w:rsid w:val="00F04C26"/>
    <w:rsid w:val="00F051BB"/>
    <w:rsid w:val="00F059F9"/>
    <w:rsid w:val="00F10E4C"/>
    <w:rsid w:val="00F113F2"/>
    <w:rsid w:val="00F11DBF"/>
    <w:rsid w:val="00F157BF"/>
    <w:rsid w:val="00F1703E"/>
    <w:rsid w:val="00F1732A"/>
    <w:rsid w:val="00F17A62"/>
    <w:rsid w:val="00F2028E"/>
    <w:rsid w:val="00F2090A"/>
    <w:rsid w:val="00F21A9A"/>
    <w:rsid w:val="00F21DB8"/>
    <w:rsid w:val="00F21FFB"/>
    <w:rsid w:val="00F2341B"/>
    <w:rsid w:val="00F23ABC"/>
    <w:rsid w:val="00F257A1"/>
    <w:rsid w:val="00F25E43"/>
    <w:rsid w:val="00F262F4"/>
    <w:rsid w:val="00F26F73"/>
    <w:rsid w:val="00F30700"/>
    <w:rsid w:val="00F31AE7"/>
    <w:rsid w:val="00F32937"/>
    <w:rsid w:val="00F33F8A"/>
    <w:rsid w:val="00F36142"/>
    <w:rsid w:val="00F37219"/>
    <w:rsid w:val="00F434E8"/>
    <w:rsid w:val="00F43C4D"/>
    <w:rsid w:val="00F44157"/>
    <w:rsid w:val="00F45A49"/>
    <w:rsid w:val="00F45D3E"/>
    <w:rsid w:val="00F4639D"/>
    <w:rsid w:val="00F477BD"/>
    <w:rsid w:val="00F505A8"/>
    <w:rsid w:val="00F53CD1"/>
    <w:rsid w:val="00F56BB5"/>
    <w:rsid w:val="00F57A28"/>
    <w:rsid w:val="00F61E41"/>
    <w:rsid w:val="00F63498"/>
    <w:rsid w:val="00F63C3A"/>
    <w:rsid w:val="00F64455"/>
    <w:rsid w:val="00F646F3"/>
    <w:rsid w:val="00F67251"/>
    <w:rsid w:val="00F67FB3"/>
    <w:rsid w:val="00F71D3E"/>
    <w:rsid w:val="00F7266E"/>
    <w:rsid w:val="00F72C49"/>
    <w:rsid w:val="00F7531A"/>
    <w:rsid w:val="00F7589C"/>
    <w:rsid w:val="00F77BC2"/>
    <w:rsid w:val="00F82947"/>
    <w:rsid w:val="00F82FE2"/>
    <w:rsid w:val="00F854AC"/>
    <w:rsid w:val="00F8641E"/>
    <w:rsid w:val="00F90251"/>
    <w:rsid w:val="00F90AED"/>
    <w:rsid w:val="00F92899"/>
    <w:rsid w:val="00F93270"/>
    <w:rsid w:val="00F95BEA"/>
    <w:rsid w:val="00FA3736"/>
    <w:rsid w:val="00FA378D"/>
    <w:rsid w:val="00FA7EB6"/>
    <w:rsid w:val="00FB0362"/>
    <w:rsid w:val="00FB38A6"/>
    <w:rsid w:val="00FB48EE"/>
    <w:rsid w:val="00FB593A"/>
    <w:rsid w:val="00FC44BB"/>
    <w:rsid w:val="00FC62FC"/>
    <w:rsid w:val="00FC6F10"/>
    <w:rsid w:val="00FD1FE2"/>
    <w:rsid w:val="00FD534D"/>
    <w:rsid w:val="00FD74EF"/>
    <w:rsid w:val="00FE24C8"/>
    <w:rsid w:val="00FE6F84"/>
    <w:rsid w:val="00FF3454"/>
    <w:rsid w:val="00FF39CD"/>
    <w:rsid w:val="00FF4AEF"/>
    <w:rsid w:val="00FF5DED"/>
    <w:rsid w:val="00FF654B"/>
    <w:rsid w:val="00FF6E99"/>
    <w:rsid w:val="00FF79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451AC"/>
  <w15:docId w15:val="{3CA9577F-30D1-4F72-803E-1114CA28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836A10"/>
    <w:pPr>
      <w:tabs>
        <w:tab w:val="left" w:pos="426"/>
        <w:tab w:val="right" w:leader="dot" w:pos="9395"/>
      </w:tabs>
      <w:spacing w:after="10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character" w:styleId="CommentReference">
    <w:name w:val="annotation reference"/>
    <w:basedOn w:val="DefaultParagraphFont"/>
    <w:uiPriority w:val="99"/>
    <w:semiHidden/>
    <w:unhideWhenUsed/>
    <w:rsid w:val="00B534B5"/>
    <w:rPr>
      <w:sz w:val="16"/>
      <w:szCs w:val="16"/>
    </w:rPr>
  </w:style>
  <w:style w:type="paragraph" w:styleId="CommentText">
    <w:name w:val="annotation text"/>
    <w:basedOn w:val="Normal"/>
    <w:link w:val="CommentTextChar"/>
    <w:uiPriority w:val="99"/>
    <w:semiHidden/>
    <w:unhideWhenUsed/>
    <w:rsid w:val="00B534B5"/>
    <w:pPr>
      <w:spacing w:line="240" w:lineRule="auto"/>
    </w:pPr>
    <w:rPr>
      <w:sz w:val="20"/>
      <w:szCs w:val="20"/>
    </w:rPr>
  </w:style>
  <w:style w:type="character" w:customStyle="1" w:styleId="CommentTextChar">
    <w:name w:val="Comment Text Char"/>
    <w:basedOn w:val="DefaultParagraphFont"/>
    <w:link w:val="CommentText"/>
    <w:uiPriority w:val="99"/>
    <w:semiHidden/>
    <w:rsid w:val="00B534B5"/>
    <w:rPr>
      <w:sz w:val="20"/>
      <w:szCs w:val="20"/>
    </w:rPr>
  </w:style>
  <w:style w:type="paragraph" w:styleId="CommentSubject">
    <w:name w:val="annotation subject"/>
    <w:basedOn w:val="CommentText"/>
    <w:next w:val="CommentText"/>
    <w:link w:val="CommentSubjectChar"/>
    <w:uiPriority w:val="99"/>
    <w:semiHidden/>
    <w:unhideWhenUsed/>
    <w:rsid w:val="00B534B5"/>
    <w:rPr>
      <w:b/>
      <w:bCs/>
    </w:rPr>
  </w:style>
  <w:style w:type="character" w:customStyle="1" w:styleId="CommentSubjectChar">
    <w:name w:val="Comment Subject Char"/>
    <w:basedOn w:val="CommentTextChar"/>
    <w:link w:val="CommentSubject"/>
    <w:uiPriority w:val="99"/>
    <w:semiHidden/>
    <w:rsid w:val="00B534B5"/>
    <w:rPr>
      <w:b/>
      <w:bCs/>
      <w:sz w:val="20"/>
      <w:szCs w:val="20"/>
    </w:rPr>
  </w:style>
  <w:style w:type="paragraph" w:customStyle="1" w:styleId="CM1">
    <w:name w:val="CM1"/>
    <w:basedOn w:val="Default"/>
    <w:next w:val="Default"/>
    <w:uiPriority w:val="99"/>
    <w:rsid w:val="00901A10"/>
    <w:rPr>
      <w:rFonts w:ascii="EUAlbertina" w:eastAsiaTheme="minorHAnsi" w:hAnsi="EUAlbertina" w:cstheme="minorBidi"/>
      <w:color w:val="auto"/>
    </w:rPr>
  </w:style>
  <w:style w:type="paragraph" w:customStyle="1" w:styleId="CM3">
    <w:name w:val="CM3"/>
    <w:basedOn w:val="Default"/>
    <w:next w:val="Default"/>
    <w:uiPriority w:val="99"/>
    <w:rsid w:val="00901A10"/>
    <w:rPr>
      <w:rFonts w:ascii="EUAlbertina" w:eastAsiaTheme="minorHAnsi" w:hAnsi="EUAlbertina" w:cstheme="minorBidi"/>
      <w:color w:val="auto"/>
    </w:rPr>
  </w:style>
  <w:style w:type="paragraph" w:customStyle="1" w:styleId="CM4">
    <w:name w:val="CM4"/>
    <w:basedOn w:val="Default"/>
    <w:next w:val="Default"/>
    <w:uiPriority w:val="99"/>
    <w:rsid w:val="00901A10"/>
    <w:rPr>
      <w:rFonts w:ascii="EUAlbertina" w:eastAsiaTheme="minorHAnsi" w:hAnsi="EUAlbertina" w:cstheme="minorBidi"/>
      <w:color w:val="auto"/>
    </w:rPr>
  </w:style>
  <w:style w:type="character" w:styleId="PlaceholderText">
    <w:name w:val="Placeholder Text"/>
    <w:basedOn w:val="DefaultParagraphFont"/>
    <w:uiPriority w:val="99"/>
    <w:semiHidden/>
    <w:rsid w:val="00BF4947"/>
    <w:rPr>
      <w:color w:val="808080"/>
    </w:rPr>
  </w:style>
  <w:style w:type="paragraph" w:customStyle="1" w:styleId="TableContents">
    <w:name w:val="Table Contents"/>
    <w:basedOn w:val="BodyText"/>
    <w:uiPriority w:val="99"/>
    <w:rsid w:val="002D478D"/>
    <w:pPr>
      <w:widowControl w:val="0"/>
      <w:suppressLineNumbers/>
      <w:suppressAutoHyphens/>
      <w:spacing w:beforeAutospacing="1" w:afterAutospacing="1" w:line="240" w:lineRule="auto"/>
    </w:pPr>
    <w:rPr>
      <w:rFonts w:ascii="Times New Roman" w:eastAsia="SimSun" w:hAnsi="Times New Roman" w:cs="Times New Roman"/>
      <w:color w:val="000000"/>
      <w:sz w:val="24"/>
      <w:szCs w:val="24"/>
      <w:lang w:val="en-US" w:eastAsia="bg-BG"/>
    </w:rPr>
  </w:style>
  <w:style w:type="paragraph" w:customStyle="1" w:styleId="Index">
    <w:name w:val="Index"/>
    <w:basedOn w:val="Normal"/>
    <w:uiPriority w:val="99"/>
    <w:rsid w:val="002D478D"/>
    <w:pPr>
      <w:widowControl w:val="0"/>
      <w:suppressLineNumbers/>
      <w:suppressAutoHyphens/>
      <w:spacing w:before="100" w:beforeAutospacing="1" w:after="100" w:afterAutospacing="1" w:line="240" w:lineRule="auto"/>
    </w:pPr>
    <w:rPr>
      <w:rFonts w:ascii="Times New Roman" w:eastAsia="SimSun" w:hAnsi="Times New Roman" w:cs="Times New Roman"/>
      <w:color w:val="000000"/>
      <w:sz w:val="24"/>
      <w:szCs w:val="24"/>
      <w:lang w:val="en-US" w:eastAsia="bg-BG"/>
    </w:rPr>
  </w:style>
  <w:style w:type="paragraph" w:styleId="BodyText">
    <w:name w:val="Body Text"/>
    <w:basedOn w:val="Normal"/>
    <w:link w:val="BodyTextChar"/>
    <w:uiPriority w:val="99"/>
    <w:semiHidden/>
    <w:unhideWhenUsed/>
    <w:rsid w:val="002D478D"/>
    <w:pPr>
      <w:spacing w:after="120"/>
    </w:pPr>
  </w:style>
  <w:style w:type="character" w:customStyle="1" w:styleId="BodyTextChar">
    <w:name w:val="Body Text Char"/>
    <w:basedOn w:val="DefaultParagraphFont"/>
    <w:link w:val="BodyText"/>
    <w:uiPriority w:val="99"/>
    <w:semiHidden/>
    <w:rsid w:val="002D4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399979910">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974332751">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761682867">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67.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5.wmf"/><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oleObject" Target="embeddings/oleObject60.bin"/><Relationship Id="rId129" Type="http://schemas.openxmlformats.org/officeDocument/2006/relationships/image" Target="media/image60.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oleObject" Target="embeddings/oleObject68.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5.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oleObject" Target="embeddings/oleObject63.bin"/><Relationship Id="rId135" Type="http://schemas.openxmlformats.org/officeDocument/2006/relationships/image" Target="media/image63.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image" Target="media/image61.wmf"/><Relationship Id="rId136" Type="http://schemas.openxmlformats.org/officeDocument/2006/relationships/oleObject" Target="embeddings/oleObject66.bin"/><Relationship Id="rId61" Type="http://schemas.openxmlformats.org/officeDocument/2006/relationships/oleObject" Target="embeddings/oleObject28.bin"/><Relationship Id="rId82" Type="http://schemas.openxmlformats.org/officeDocument/2006/relationships/image" Target="media/image37.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oleObject" Target="embeddings/oleObject61.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4.wmf"/><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oleObject" Target="embeddings/oleObject64.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png"/><Relationship Id="rId133" Type="http://schemas.openxmlformats.org/officeDocument/2006/relationships/image" Target="media/image62.wmf"/><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7.png"/><Relationship Id="rId1" Type="http://schemas.openxmlformats.org/officeDocument/2006/relationships/image" Target="media/image66.png"/></Relationships>
</file>

<file path=word/_rels/header2.xml.rels><?xml version="1.0" encoding="UTF-8" standalone="yes"?>
<Relationships xmlns="http://schemas.openxmlformats.org/package/2006/relationships"><Relationship Id="rId2" Type="http://schemas.openxmlformats.org/officeDocument/2006/relationships/image" Target="media/image69.jpeg"/><Relationship Id="rId1" Type="http://schemas.openxmlformats.org/officeDocument/2006/relationships/image" Target="media/image6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29D3D-A35D-4ED4-B6CB-2D879FB4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4594</TotalTime>
  <Pages>26</Pages>
  <Words>7959</Words>
  <Characters>45369</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53222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Econometrica</dc:creator>
  <cp:keywords/>
  <dc:description/>
  <cp:lastModifiedBy>Хилми Кушев</cp:lastModifiedBy>
  <cp:revision>51</cp:revision>
  <cp:lastPrinted>2019-10-04T07:24:00Z</cp:lastPrinted>
  <dcterms:created xsi:type="dcterms:W3CDTF">2019-11-29T14:40:00Z</dcterms:created>
  <dcterms:modified xsi:type="dcterms:W3CDTF">2023-08-11T11:58:00Z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91955c54d4a580efde228f42bbaeff1b9363e857b9881b6183c0180f29993a68</vt:lpwstr>
  </property>
</Properties>
</file>